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F808A9" w14:textId="5BF657FD" w:rsidR="00AA07E0" w:rsidRDefault="00AA07E0" w:rsidP="00B043D3">
      <w:pPr>
        <w:pStyle w:val="NormalWeb"/>
        <w:spacing w:before="0" w:beforeAutospacing="0" w:after="0" w:afterAutospacing="0"/>
        <w:ind w:left="-1701"/>
        <w:rPr>
          <w:rFonts w:ascii="Tahoma" w:hAnsi="Tahoma" w:cs="Tahoma"/>
        </w:rPr>
      </w:pPr>
    </w:p>
    <w:p w14:paraId="27C2CE0D" w14:textId="77777777" w:rsidR="00FB72DF" w:rsidRDefault="00FB72DF" w:rsidP="00B043D3">
      <w:pPr>
        <w:pStyle w:val="NormalWeb"/>
        <w:spacing w:before="0" w:beforeAutospacing="0" w:after="0" w:afterAutospacing="0"/>
        <w:ind w:left="-1701"/>
        <w:rPr>
          <w:rFonts w:ascii="Tahoma" w:hAnsi="Tahoma" w:cs="Tahoma"/>
        </w:rPr>
      </w:pPr>
    </w:p>
    <w:p w14:paraId="2E4ACABD" w14:textId="4942BF68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  <w:r w:rsidRPr="0050512D">
        <w:rPr>
          <w:rFonts w:ascii="Tahoma" w:hAnsi="Tahoma" w:cs="Tahoma"/>
          <w:b/>
          <w:bCs/>
        </w:rPr>
        <w:t xml:space="preserve">PLAN </w:t>
      </w:r>
      <w:r w:rsidR="006F0A5C">
        <w:rPr>
          <w:rFonts w:ascii="Tahoma" w:hAnsi="Tahoma" w:cs="Tahoma"/>
          <w:b/>
          <w:bCs/>
        </w:rPr>
        <w:t xml:space="preserve">ESTRATÉGICO DE TALENTO HUMANO </w:t>
      </w:r>
      <w:r w:rsidR="006F0A5C" w:rsidRPr="0050512D">
        <w:rPr>
          <w:rFonts w:ascii="Tahoma" w:hAnsi="Tahoma" w:cs="Tahoma"/>
          <w:b/>
          <w:bCs/>
        </w:rPr>
        <w:t>-</w:t>
      </w:r>
      <w:r w:rsidRPr="0050512D">
        <w:rPr>
          <w:rFonts w:ascii="Tahoma" w:hAnsi="Tahoma" w:cs="Tahoma"/>
          <w:b/>
          <w:bCs/>
        </w:rPr>
        <w:t xml:space="preserve"> VIGENCIA 2025</w:t>
      </w:r>
    </w:p>
    <w:p w14:paraId="065079D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85E39DD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31DEC58D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A4D8C2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C05F35C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B55BF54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399C81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D9EEF22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548A2B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  <w:r w:rsidRPr="0050512D">
        <w:rPr>
          <w:rFonts w:ascii="Tahoma" w:hAnsi="Tahoma" w:cs="Tahoma"/>
          <w:b/>
          <w:bCs/>
        </w:rPr>
        <w:t>PROCESO: GESTIÓN DEL TALENTO HUMANO</w:t>
      </w:r>
    </w:p>
    <w:p w14:paraId="6E9775F6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39547A4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0EA405C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5B3E4D6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15EB04C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89E232F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75B8982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5B27825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6AB80B11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318D6D09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99CAE4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AD71351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  <w:r w:rsidRPr="0050512D">
        <w:rPr>
          <w:rFonts w:ascii="Tahoma" w:hAnsi="Tahoma" w:cs="Tahoma"/>
          <w:b/>
          <w:bCs/>
        </w:rPr>
        <w:t>UNIDAD ADMINISTRATIVA ESPECIAL DE ALIMENTACIÓN ESCOLAR -ALIMENTOS PARA APRENDER</w:t>
      </w:r>
    </w:p>
    <w:p w14:paraId="180CDA61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0226772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2E760B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175762B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242F98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E6ACF4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29FBD4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8853C4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3A676862" w14:textId="77777777" w:rsidR="00FB72DF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C1C4E98" w14:textId="77777777" w:rsidR="00FB72DF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4FFF2A3" w14:textId="77777777" w:rsidR="00FB72DF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7A0C33C0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12A331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AF74B15" w14:textId="77777777" w:rsidR="00FB72DF" w:rsidRPr="0050512D" w:rsidRDefault="00FB72DF" w:rsidP="00FB72DF">
      <w:pPr>
        <w:pStyle w:val="TtuloTDC"/>
        <w:ind w:left="7938" w:hanging="7938"/>
        <w:jc w:val="center"/>
        <w:rPr>
          <w:rFonts w:ascii="Tahoma" w:hAnsi="Tahoma" w:cs="Tahoma"/>
          <w:b/>
          <w:bCs/>
          <w:color w:val="auto"/>
          <w:sz w:val="22"/>
          <w:szCs w:val="22"/>
          <w:lang w:val="es-MX"/>
        </w:rPr>
      </w:pPr>
      <w:r w:rsidRPr="0050512D">
        <w:rPr>
          <w:rFonts w:ascii="Tahoma" w:hAnsi="Tahoma" w:cs="Tahoma"/>
          <w:b/>
          <w:bCs/>
          <w:color w:val="auto"/>
          <w:sz w:val="22"/>
          <w:szCs w:val="22"/>
        </w:rPr>
        <w:t>BOGOTÁ D.C, NOVIEMBRE DE 2024</w:t>
      </w:r>
    </w:p>
    <w:p w14:paraId="4C0827EA" w14:textId="77777777" w:rsidR="00FB72DF" w:rsidRPr="0050512D" w:rsidRDefault="00FB72DF" w:rsidP="00FB72DF">
      <w:pPr>
        <w:jc w:val="center"/>
        <w:rPr>
          <w:rFonts w:ascii="Tahoma" w:hAnsi="Tahoma" w:cs="Tahoma"/>
          <w:lang w:val="es-MX"/>
        </w:rPr>
      </w:pPr>
    </w:p>
    <w:sdt>
      <w:sdtPr>
        <w:rPr>
          <w:rFonts w:ascii="Tahoma" w:eastAsiaTheme="minorHAnsi" w:hAnsi="Tahoma" w:cs="Tahoma"/>
          <w:color w:val="auto"/>
          <w:kern w:val="2"/>
          <w:sz w:val="28"/>
          <w:szCs w:val="28"/>
          <w:lang w:val="es-MX" w:eastAsia="en-US"/>
          <w14:ligatures w14:val="standardContextual"/>
        </w:rPr>
        <w:id w:val="-57837073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654AAC0" w14:textId="77777777" w:rsidR="00F73266" w:rsidRPr="001163AF" w:rsidRDefault="00F73266" w:rsidP="00B043D3">
          <w:pPr>
            <w:pStyle w:val="TtuloTDC"/>
            <w:spacing w:before="0" w:line="240" w:lineRule="auto"/>
            <w:rPr>
              <w:rFonts w:ascii="Tahoma" w:eastAsiaTheme="minorHAnsi" w:hAnsi="Tahoma" w:cs="Tahoma"/>
              <w:color w:val="auto"/>
              <w:kern w:val="2"/>
              <w:sz w:val="28"/>
              <w:szCs w:val="28"/>
              <w:lang w:val="es-MX" w:eastAsia="en-US"/>
              <w14:ligatures w14:val="standardContextual"/>
            </w:rPr>
          </w:pPr>
        </w:p>
        <w:p w14:paraId="4ACF7EED" w14:textId="3394BA99" w:rsidR="00E504CC" w:rsidRPr="001163AF" w:rsidRDefault="00E504CC" w:rsidP="001163AF">
          <w:pPr>
            <w:spacing w:after="0" w:line="276" w:lineRule="auto"/>
            <w:rPr>
              <w:rFonts w:ascii="Tahoma" w:hAnsi="Tahoma" w:cs="Tahoma"/>
              <w:b/>
              <w:bCs/>
              <w:sz w:val="24"/>
              <w:szCs w:val="24"/>
              <w:lang w:val="es-MX"/>
            </w:rPr>
          </w:pPr>
          <w:r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Tabla de </w:t>
          </w:r>
          <w:r w:rsidR="006F0A5C"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>c</w:t>
          </w:r>
          <w:r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>ontenido</w:t>
          </w:r>
          <w:r w:rsidR="006F0A5C"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                                                                                </w:t>
          </w:r>
          <w:r w:rsid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 </w:t>
          </w:r>
          <w:r w:rsidR="006F0A5C"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    Pág.</w:t>
          </w:r>
        </w:p>
        <w:p w14:paraId="570B1BAF" w14:textId="77777777" w:rsidR="006F0A5C" w:rsidRPr="001163AF" w:rsidRDefault="006F0A5C" w:rsidP="001163AF">
          <w:pPr>
            <w:spacing w:after="0" w:line="276" w:lineRule="auto"/>
            <w:rPr>
              <w:rFonts w:ascii="Tahoma" w:hAnsi="Tahoma" w:cs="Tahoma"/>
              <w:sz w:val="24"/>
              <w:szCs w:val="24"/>
            </w:rPr>
          </w:pPr>
        </w:p>
        <w:p w14:paraId="7873C305" w14:textId="39758384" w:rsidR="00A447E4" w:rsidRPr="001163AF" w:rsidRDefault="00E504CC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r w:rsidRPr="001163AF">
            <w:rPr>
              <w:rFonts w:ascii="Tahoma" w:hAnsi="Tahoma" w:cs="Tahoma"/>
              <w:sz w:val="24"/>
              <w:szCs w:val="24"/>
            </w:rPr>
            <w:fldChar w:fldCharType="begin"/>
          </w:r>
          <w:r w:rsidRPr="001163AF">
            <w:rPr>
              <w:rFonts w:ascii="Tahoma" w:hAnsi="Tahoma" w:cs="Tahoma"/>
              <w:sz w:val="24"/>
              <w:szCs w:val="24"/>
            </w:rPr>
            <w:instrText xml:space="preserve"> TOC \o "1-3" \h \z \u </w:instrText>
          </w:r>
          <w:r w:rsidRPr="001163AF">
            <w:rPr>
              <w:rFonts w:ascii="Tahoma" w:hAnsi="Tahoma" w:cs="Tahoma"/>
              <w:sz w:val="24"/>
              <w:szCs w:val="24"/>
            </w:rPr>
            <w:fldChar w:fldCharType="separate"/>
          </w:r>
          <w:hyperlink w:anchor="_Toc184138354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1.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Introducción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_Toc184138354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3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C0D9D9E" w14:textId="5D8B2860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5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2.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Objetivo general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_Toc184138355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4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1646130" w14:textId="2E93BB0C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6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3.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Objetivos específicos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_Toc184138356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4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2F1170D" w14:textId="27F97011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7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4.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Términos y definiciones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_Toc184138357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5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60E126E" w14:textId="142378A6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8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5.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Política del MIPG con la que se articula el plan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_Toc184138358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8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4E600F5" w14:textId="61E97A31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9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Avances o logros - Vigencia 2024.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_Toc184138359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10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6BF6D07" w14:textId="02F55F48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0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6.1.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anual de vacantes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_Toc184138360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10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8C67DF6" w14:textId="6F12DF64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1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6.2.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institucional de capacitación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_Toc184138361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11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1DB06BB" w14:textId="5FA35786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2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6.3.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de bienestar social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_Toc184138362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12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A9E0EE6" w14:textId="4805A53F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3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6.4.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de trabajo anual en Seguridad y Salud en el Trabajo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_Toc184138363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14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CAE54A9" w14:textId="5B08B710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4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7.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Autodiagnóstico Política de Gestión Estratégica del Talento Humano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_Toc184138364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17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6F2BFB1" w14:textId="1B1E86B8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5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8.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Acciones estratégicas para la vigencia 2025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_Toc184138365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18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9B0E382" w14:textId="3A882FFC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6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9.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Seguimiento y evaluación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_Toc184138366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4D5E9E">
              <w:rPr>
                <w:rFonts w:ascii="Tahoma" w:hAnsi="Tahoma" w:cs="Tahoma"/>
                <w:noProof/>
                <w:webHidden/>
                <w:sz w:val="24"/>
                <w:szCs w:val="24"/>
              </w:rPr>
              <w:t>22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54525AA" w14:textId="427686D0" w:rsidR="00E504CC" w:rsidRPr="001163AF" w:rsidRDefault="00E504CC" w:rsidP="001163AF">
          <w:pPr>
            <w:tabs>
              <w:tab w:val="left" w:pos="284"/>
              <w:tab w:val="left" w:pos="426"/>
            </w:tabs>
            <w:spacing w:after="0" w:line="276" w:lineRule="auto"/>
            <w:rPr>
              <w:rFonts w:ascii="Tahoma" w:hAnsi="Tahoma" w:cs="Tahoma"/>
              <w:sz w:val="28"/>
              <w:szCs w:val="28"/>
            </w:rPr>
          </w:pPr>
          <w:r w:rsidRPr="001163AF">
            <w:rPr>
              <w:rFonts w:ascii="Tahoma" w:hAnsi="Tahoma" w:cs="Tahoma"/>
              <w:sz w:val="24"/>
              <w:szCs w:val="24"/>
              <w:lang w:val="es-MX"/>
            </w:rPr>
            <w:fldChar w:fldCharType="end"/>
          </w:r>
        </w:p>
      </w:sdtContent>
    </w:sdt>
    <w:p w14:paraId="7366D1DB" w14:textId="77777777" w:rsidR="00D66CC7" w:rsidRPr="001163AF" w:rsidRDefault="00D66CC7" w:rsidP="00B043D3">
      <w:pPr>
        <w:spacing w:after="0" w:line="240" w:lineRule="auto"/>
        <w:ind w:left="720" w:hanging="360"/>
        <w:rPr>
          <w:rFonts w:ascii="Tahoma" w:hAnsi="Tahoma" w:cs="Tahoma"/>
          <w:sz w:val="28"/>
          <w:szCs w:val="28"/>
        </w:rPr>
      </w:pPr>
    </w:p>
    <w:p w14:paraId="6C25B2EE" w14:textId="77777777" w:rsidR="00E504CC" w:rsidRPr="001163AF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8"/>
          <w:szCs w:val="28"/>
        </w:rPr>
      </w:pPr>
    </w:p>
    <w:p w14:paraId="3CDFBFDF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57C3D0D9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5F2096F3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7711F72B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72C98C97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1E739D60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622097A1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7C4F2BB8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375797B8" w14:textId="77777777" w:rsidR="00B33908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30A84554" w14:textId="77777777" w:rsidR="003954B2" w:rsidRDefault="003954B2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21BCEC1D" w14:textId="77777777" w:rsidR="003954B2" w:rsidRDefault="003954B2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0B15912D" w14:textId="7E004C79" w:rsidR="00640E57" w:rsidRPr="00A804C5" w:rsidRDefault="00D66CC7" w:rsidP="005A4B6A">
      <w:pPr>
        <w:pStyle w:val="Ttulo1"/>
        <w:numPr>
          <w:ilvl w:val="0"/>
          <w:numId w:val="22"/>
        </w:numPr>
        <w:tabs>
          <w:tab w:val="left" w:pos="284"/>
          <w:tab w:val="left" w:pos="567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0" w:name="_Toc184129299"/>
      <w:bookmarkStart w:id="1" w:name="_Toc184129300"/>
      <w:bookmarkStart w:id="2" w:name="_Toc184129301"/>
      <w:bookmarkStart w:id="3" w:name="_Toc184129302"/>
      <w:bookmarkStart w:id="4" w:name="_Toc184129303"/>
      <w:bookmarkStart w:id="5" w:name="_Toc184129304"/>
      <w:bookmarkStart w:id="6" w:name="_Toc184138354"/>
      <w:bookmarkEnd w:id="0"/>
      <w:bookmarkEnd w:id="1"/>
      <w:bookmarkEnd w:id="2"/>
      <w:bookmarkEnd w:id="3"/>
      <w:bookmarkEnd w:id="4"/>
      <w:bookmarkEnd w:id="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lastRenderedPageBreak/>
        <w:t>Introducción</w:t>
      </w:r>
      <w:bookmarkEnd w:id="6"/>
    </w:p>
    <w:p w14:paraId="636E0C68" w14:textId="77777777" w:rsidR="009D5764" w:rsidRPr="00A804C5" w:rsidRDefault="009D5764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68277F1A" w14:textId="4BE84789" w:rsidR="00BB18D2" w:rsidRPr="00D40366" w:rsidRDefault="00BB18D2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D40366">
        <w:rPr>
          <w:rFonts w:ascii="Tahoma" w:hAnsi="Tahoma" w:cs="Tahoma"/>
          <w:sz w:val="24"/>
          <w:szCs w:val="24"/>
        </w:rPr>
        <w:t xml:space="preserve">La Subdirección </w:t>
      </w:r>
      <w:r w:rsidR="007E70BF" w:rsidRPr="00D40366">
        <w:rPr>
          <w:rFonts w:ascii="Tahoma" w:hAnsi="Tahoma" w:cs="Tahoma"/>
          <w:sz w:val="24"/>
          <w:szCs w:val="24"/>
        </w:rPr>
        <w:t xml:space="preserve">de </w:t>
      </w:r>
      <w:r w:rsidR="00064584" w:rsidRPr="00D40366">
        <w:rPr>
          <w:rFonts w:ascii="Tahoma" w:hAnsi="Tahoma" w:cs="Tahoma"/>
          <w:sz w:val="24"/>
          <w:szCs w:val="24"/>
        </w:rPr>
        <w:t>G</w:t>
      </w:r>
      <w:r w:rsidR="007E70BF" w:rsidRPr="00D40366">
        <w:rPr>
          <w:rFonts w:ascii="Tahoma" w:hAnsi="Tahoma" w:cs="Tahoma"/>
          <w:sz w:val="24"/>
          <w:szCs w:val="24"/>
        </w:rPr>
        <w:t>es</w:t>
      </w:r>
      <w:r w:rsidR="00064584" w:rsidRPr="00D40366">
        <w:rPr>
          <w:rFonts w:ascii="Tahoma" w:hAnsi="Tahoma" w:cs="Tahoma"/>
          <w:sz w:val="24"/>
          <w:szCs w:val="24"/>
        </w:rPr>
        <w:t>t</w:t>
      </w:r>
      <w:r w:rsidR="007E70BF" w:rsidRPr="00D40366">
        <w:rPr>
          <w:rFonts w:ascii="Tahoma" w:hAnsi="Tahoma" w:cs="Tahoma"/>
          <w:sz w:val="24"/>
          <w:szCs w:val="24"/>
        </w:rPr>
        <w:t>ión Corpor</w:t>
      </w:r>
      <w:r w:rsidR="004C775B" w:rsidRPr="00D40366">
        <w:rPr>
          <w:rFonts w:ascii="Tahoma" w:hAnsi="Tahoma" w:cs="Tahoma"/>
          <w:sz w:val="24"/>
          <w:szCs w:val="24"/>
        </w:rPr>
        <w:t>a</w:t>
      </w:r>
      <w:r w:rsidR="007E70BF" w:rsidRPr="00D40366">
        <w:rPr>
          <w:rFonts w:ascii="Tahoma" w:hAnsi="Tahoma" w:cs="Tahoma"/>
          <w:sz w:val="24"/>
          <w:szCs w:val="24"/>
        </w:rPr>
        <w:t xml:space="preserve">tiva de </w:t>
      </w:r>
      <w:r w:rsidR="00064584" w:rsidRPr="00D40366">
        <w:rPr>
          <w:rFonts w:ascii="Tahoma" w:hAnsi="Tahoma" w:cs="Tahoma"/>
          <w:sz w:val="24"/>
          <w:szCs w:val="24"/>
        </w:rPr>
        <w:t>la Unidad Administrativa Especial de Alimentación Escolar -Alimentos para Aprender</w:t>
      </w:r>
      <w:r w:rsidR="0092118E" w:rsidRPr="00D40366">
        <w:rPr>
          <w:rFonts w:ascii="Tahoma" w:hAnsi="Tahoma" w:cs="Tahoma"/>
          <w:sz w:val="24"/>
          <w:szCs w:val="24"/>
        </w:rPr>
        <w:t xml:space="preserve"> (UApA)</w:t>
      </w:r>
      <w:r w:rsidR="005203D8" w:rsidRPr="00D40366">
        <w:rPr>
          <w:rFonts w:ascii="Tahoma" w:hAnsi="Tahoma" w:cs="Tahoma"/>
          <w:sz w:val="24"/>
          <w:szCs w:val="24"/>
        </w:rPr>
        <w:t>,</w:t>
      </w:r>
      <w:r w:rsidR="006E7C15" w:rsidRPr="00D40366">
        <w:rPr>
          <w:rFonts w:ascii="Tahoma" w:hAnsi="Tahoma" w:cs="Tahoma"/>
          <w:sz w:val="24"/>
          <w:szCs w:val="24"/>
        </w:rPr>
        <w:t xml:space="preserve"> </w:t>
      </w:r>
      <w:r w:rsidR="006214D4" w:rsidRPr="00D40366">
        <w:rPr>
          <w:rFonts w:ascii="Tahoma" w:hAnsi="Tahoma" w:cs="Tahoma"/>
          <w:sz w:val="24"/>
          <w:szCs w:val="24"/>
        </w:rPr>
        <w:t xml:space="preserve">mediante </w:t>
      </w:r>
      <w:r w:rsidR="008104B4" w:rsidRPr="00D40366">
        <w:rPr>
          <w:rFonts w:ascii="Tahoma" w:hAnsi="Tahoma" w:cs="Tahoma"/>
          <w:sz w:val="24"/>
          <w:szCs w:val="24"/>
        </w:rPr>
        <w:t>el</w:t>
      </w:r>
      <w:r w:rsidR="000B1B64" w:rsidRPr="00D40366">
        <w:rPr>
          <w:rFonts w:ascii="Tahoma" w:hAnsi="Tahoma" w:cs="Tahoma"/>
          <w:sz w:val="24"/>
          <w:szCs w:val="24"/>
        </w:rPr>
        <w:t xml:space="preserve"> </w:t>
      </w:r>
      <w:r w:rsidR="00543FFE" w:rsidRPr="00D40366">
        <w:rPr>
          <w:rFonts w:ascii="Tahoma" w:hAnsi="Tahoma" w:cs="Tahoma"/>
          <w:sz w:val="24"/>
          <w:szCs w:val="24"/>
        </w:rPr>
        <w:t>p</w:t>
      </w:r>
      <w:r w:rsidR="000B1B64" w:rsidRPr="00D40366">
        <w:rPr>
          <w:rFonts w:ascii="Tahoma" w:hAnsi="Tahoma" w:cs="Tahoma"/>
          <w:sz w:val="24"/>
          <w:szCs w:val="24"/>
        </w:rPr>
        <w:t xml:space="preserve">lan </w:t>
      </w:r>
      <w:r w:rsidR="00543FFE" w:rsidRPr="00D40366">
        <w:rPr>
          <w:rFonts w:ascii="Tahoma" w:hAnsi="Tahoma" w:cs="Tahoma"/>
          <w:sz w:val="24"/>
          <w:szCs w:val="24"/>
        </w:rPr>
        <w:t>e</w:t>
      </w:r>
      <w:r w:rsidR="000B1B64" w:rsidRPr="00D40366">
        <w:rPr>
          <w:rFonts w:ascii="Tahoma" w:hAnsi="Tahoma" w:cs="Tahoma"/>
          <w:sz w:val="24"/>
          <w:szCs w:val="24"/>
        </w:rPr>
        <w:t xml:space="preserve">stratégico de </w:t>
      </w:r>
      <w:r w:rsidR="00543FFE" w:rsidRPr="00D40366">
        <w:rPr>
          <w:rFonts w:ascii="Tahoma" w:hAnsi="Tahoma" w:cs="Tahoma"/>
          <w:sz w:val="24"/>
          <w:szCs w:val="24"/>
        </w:rPr>
        <w:t>t</w:t>
      </w:r>
      <w:r w:rsidR="000B1B64" w:rsidRPr="00D40366">
        <w:rPr>
          <w:rFonts w:ascii="Tahoma" w:hAnsi="Tahoma" w:cs="Tahoma"/>
          <w:sz w:val="24"/>
          <w:szCs w:val="24"/>
        </w:rPr>
        <w:t xml:space="preserve">alento </w:t>
      </w:r>
      <w:r w:rsidR="00543FFE" w:rsidRPr="00D40366">
        <w:rPr>
          <w:rFonts w:ascii="Tahoma" w:hAnsi="Tahoma" w:cs="Tahoma"/>
          <w:sz w:val="24"/>
          <w:szCs w:val="24"/>
        </w:rPr>
        <w:t>h</w:t>
      </w:r>
      <w:r w:rsidR="000B1B64" w:rsidRPr="00D40366">
        <w:rPr>
          <w:rFonts w:ascii="Tahoma" w:hAnsi="Tahoma" w:cs="Tahoma"/>
          <w:sz w:val="24"/>
          <w:szCs w:val="24"/>
        </w:rPr>
        <w:t>umano</w:t>
      </w:r>
      <w:r w:rsidR="00000031" w:rsidRPr="00D40366">
        <w:rPr>
          <w:rFonts w:ascii="Tahoma" w:hAnsi="Tahoma" w:cs="Tahoma"/>
          <w:sz w:val="24"/>
          <w:szCs w:val="24"/>
        </w:rPr>
        <w:t>,</w:t>
      </w:r>
      <w:r w:rsidR="000B1B64" w:rsidRPr="00D40366">
        <w:rPr>
          <w:rFonts w:ascii="Tahoma" w:hAnsi="Tahoma" w:cs="Tahoma"/>
          <w:sz w:val="24"/>
          <w:szCs w:val="24"/>
        </w:rPr>
        <w:t xml:space="preserve"> </w:t>
      </w:r>
      <w:r w:rsidR="007A1E48" w:rsidRPr="00D40366">
        <w:rPr>
          <w:rFonts w:ascii="Tahoma" w:hAnsi="Tahoma" w:cs="Tahoma"/>
          <w:sz w:val="24"/>
          <w:szCs w:val="24"/>
        </w:rPr>
        <w:t xml:space="preserve">aporta al </w:t>
      </w:r>
      <w:r w:rsidR="009A03DB" w:rsidRPr="00D40366">
        <w:rPr>
          <w:rFonts w:ascii="Tahoma" w:hAnsi="Tahoma" w:cs="Tahoma"/>
          <w:sz w:val="24"/>
          <w:szCs w:val="24"/>
        </w:rPr>
        <w:t>desarroll</w:t>
      </w:r>
      <w:r w:rsidR="007A1E48" w:rsidRPr="00D40366">
        <w:rPr>
          <w:rFonts w:ascii="Tahoma" w:hAnsi="Tahoma" w:cs="Tahoma"/>
          <w:sz w:val="24"/>
          <w:szCs w:val="24"/>
        </w:rPr>
        <w:t>o</w:t>
      </w:r>
      <w:r w:rsidR="009A03DB" w:rsidRPr="00D40366">
        <w:rPr>
          <w:rFonts w:ascii="Tahoma" w:hAnsi="Tahoma" w:cs="Tahoma"/>
          <w:sz w:val="24"/>
          <w:szCs w:val="24"/>
        </w:rPr>
        <w:t xml:space="preserve"> </w:t>
      </w:r>
      <w:r w:rsidR="007A1E48" w:rsidRPr="00D40366">
        <w:rPr>
          <w:rFonts w:ascii="Tahoma" w:hAnsi="Tahoma" w:cs="Tahoma"/>
          <w:sz w:val="24"/>
          <w:szCs w:val="24"/>
        </w:rPr>
        <w:t>d</w:t>
      </w:r>
      <w:r w:rsidR="009A03DB" w:rsidRPr="00D40366">
        <w:rPr>
          <w:rFonts w:ascii="Tahoma" w:hAnsi="Tahoma" w:cs="Tahoma"/>
          <w:sz w:val="24"/>
          <w:szCs w:val="24"/>
        </w:rPr>
        <w:t xml:space="preserve">el Plan </w:t>
      </w:r>
      <w:r w:rsidR="00BB7DBA" w:rsidRPr="00D40366">
        <w:rPr>
          <w:rFonts w:ascii="Tahoma" w:hAnsi="Tahoma" w:cs="Tahoma"/>
          <w:sz w:val="24"/>
          <w:szCs w:val="24"/>
        </w:rPr>
        <w:t>E</w:t>
      </w:r>
      <w:r w:rsidR="009A03DB" w:rsidRPr="00D40366">
        <w:rPr>
          <w:rFonts w:ascii="Tahoma" w:hAnsi="Tahoma" w:cs="Tahoma"/>
          <w:sz w:val="24"/>
          <w:szCs w:val="24"/>
        </w:rPr>
        <w:t>stratégico In</w:t>
      </w:r>
      <w:r w:rsidR="00631EEC" w:rsidRPr="00D40366">
        <w:rPr>
          <w:rFonts w:ascii="Tahoma" w:hAnsi="Tahoma" w:cs="Tahoma"/>
          <w:sz w:val="24"/>
          <w:szCs w:val="24"/>
        </w:rPr>
        <w:t>s</w:t>
      </w:r>
      <w:r w:rsidR="009A03DB" w:rsidRPr="00D40366">
        <w:rPr>
          <w:rFonts w:ascii="Tahoma" w:hAnsi="Tahoma" w:cs="Tahoma"/>
          <w:sz w:val="24"/>
          <w:szCs w:val="24"/>
        </w:rPr>
        <w:t xml:space="preserve">titucional </w:t>
      </w:r>
      <w:r w:rsidR="00631EEC" w:rsidRPr="00D40366">
        <w:rPr>
          <w:rFonts w:ascii="Tahoma" w:hAnsi="Tahoma" w:cs="Tahoma"/>
          <w:sz w:val="24"/>
          <w:szCs w:val="24"/>
        </w:rPr>
        <w:t xml:space="preserve">en lo </w:t>
      </w:r>
      <w:r w:rsidR="00631EEC" w:rsidRPr="00986F79">
        <w:rPr>
          <w:rFonts w:ascii="Tahoma" w:hAnsi="Tahoma" w:cs="Tahoma"/>
          <w:sz w:val="24"/>
          <w:szCs w:val="24"/>
        </w:rPr>
        <w:t xml:space="preserve">relacionado con el ciclo de vida del servidor público </w:t>
      </w:r>
      <w:r w:rsidR="0054406B" w:rsidRPr="00986F79">
        <w:rPr>
          <w:rFonts w:ascii="Tahoma" w:hAnsi="Tahoma" w:cs="Tahoma"/>
          <w:sz w:val="24"/>
          <w:szCs w:val="24"/>
        </w:rPr>
        <w:t>de acuerdo con</w:t>
      </w:r>
      <w:r w:rsidR="007A1E48" w:rsidRPr="00986F79">
        <w:rPr>
          <w:rFonts w:ascii="Tahoma" w:hAnsi="Tahoma" w:cs="Tahoma"/>
          <w:sz w:val="24"/>
          <w:szCs w:val="24"/>
        </w:rPr>
        <w:t xml:space="preserve"> los </w:t>
      </w:r>
      <w:r w:rsidR="0054406B" w:rsidRPr="00986F79">
        <w:rPr>
          <w:rFonts w:ascii="Tahoma" w:hAnsi="Tahoma" w:cs="Tahoma"/>
          <w:sz w:val="24"/>
          <w:szCs w:val="24"/>
        </w:rPr>
        <w:t>lineamientos</w:t>
      </w:r>
      <w:r w:rsidR="0054406B" w:rsidRPr="00D40366">
        <w:rPr>
          <w:rFonts w:ascii="Tahoma" w:hAnsi="Tahoma" w:cs="Tahoma"/>
          <w:sz w:val="24"/>
          <w:szCs w:val="24"/>
        </w:rPr>
        <w:t xml:space="preserve"> establecidos en l</w:t>
      </w:r>
      <w:r w:rsidR="00A042A3" w:rsidRPr="00D40366">
        <w:rPr>
          <w:rFonts w:ascii="Tahoma" w:hAnsi="Tahoma" w:cs="Tahoma"/>
          <w:sz w:val="24"/>
          <w:szCs w:val="24"/>
        </w:rPr>
        <w:t xml:space="preserve">as políticas de </w:t>
      </w:r>
      <w:r w:rsidR="00C34263" w:rsidRPr="00D40366">
        <w:rPr>
          <w:rFonts w:ascii="Tahoma" w:hAnsi="Tahoma" w:cs="Tahoma"/>
          <w:sz w:val="24"/>
          <w:szCs w:val="24"/>
        </w:rPr>
        <w:t xml:space="preserve">gestión y desempeño del Modelo Integrado de Gestión </w:t>
      </w:r>
      <w:r w:rsidR="004F45D6" w:rsidRPr="00D40366">
        <w:rPr>
          <w:rFonts w:ascii="Tahoma" w:hAnsi="Tahoma" w:cs="Tahoma"/>
          <w:sz w:val="24"/>
          <w:szCs w:val="24"/>
        </w:rPr>
        <w:t>(</w:t>
      </w:r>
      <w:r w:rsidR="00C34263" w:rsidRPr="00D40366">
        <w:rPr>
          <w:rFonts w:ascii="Tahoma" w:hAnsi="Tahoma" w:cs="Tahoma"/>
          <w:sz w:val="24"/>
          <w:szCs w:val="24"/>
        </w:rPr>
        <w:t>MIPG</w:t>
      </w:r>
      <w:r w:rsidR="004F45D6" w:rsidRPr="00D40366">
        <w:rPr>
          <w:rFonts w:ascii="Tahoma" w:hAnsi="Tahoma" w:cs="Tahoma"/>
          <w:sz w:val="24"/>
          <w:szCs w:val="24"/>
        </w:rPr>
        <w:t>),</w:t>
      </w:r>
      <w:r w:rsidR="00C34263" w:rsidRPr="00D40366">
        <w:rPr>
          <w:rFonts w:ascii="Tahoma" w:hAnsi="Tahoma" w:cs="Tahoma"/>
          <w:sz w:val="24"/>
          <w:szCs w:val="24"/>
        </w:rPr>
        <w:t xml:space="preserve"> </w:t>
      </w:r>
      <w:r w:rsidR="002F26F0" w:rsidRPr="00D40366">
        <w:rPr>
          <w:rFonts w:ascii="Tahoma" w:hAnsi="Tahoma" w:cs="Tahoma"/>
          <w:sz w:val="24"/>
          <w:szCs w:val="24"/>
        </w:rPr>
        <w:t xml:space="preserve">definiendo las líneas de acción que orientarán </w:t>
      </w:r>
      <w:r w:rsidR="005121E6" w:rsidRPr="00D40366">
        <w:rPr>
          <w:rFonts w:ascii="Tahoma" w:hAnsi="Tahoma" w:cs="Tahoma"/>
          <w:sz w:val="24"/>
          <w:szCs w:val="24"/>
        </w:rPr>
        <w:t xml:space="preserve">los </w:t>
      </w:r>
      <w:r w:rsidR="001215A6" w:rsidRPr="00D40366">
        <w:rPr>
          <w:rFonts w:ascii="Tahoma" w:hAnsi="Tahoma" w:cs="Tahoma"/>
          <w:sz w:val="24"/>
          <w:szCs w:val="24"/>
        </w:rPr>
        <w:t>métodos</w:t>
      </w:r>
      <w:r w:rsidR="005121E6" w:rsidRPr="00D40366">
        <w:rPr>
          <w:rFonts w:ascii="Tahoma" w:hAnsi="Tahoma" w:cs="Tahoma"/>
          <w:sz w:val="24"/>
          <w:szCs w:val="24"/>
        </w:rPr>
        <w:t xml:space="preserve"> y </w:t>
      </w:r>
      <w:r w:rsidR="001215A6" w:rsidRPr="005468FB">
        <w:rPr>
          <w:rFonts w:ascii="Tahoma" w:hAnsi="Tahoma" w:cs="Tahoma"/>
          <w:sz w:val="24"/>
          <w:szCs w:val="24"/>
        </w:rPr>
        <w:t>habilidades</w:t>
      </w:r>
      <w:r w:rsidR="005121E6" w:rsidRPr="005468FB">
        <w:rPr>
          <w:rFonts w:ascii="Tahoma" w:hAnsi="Tahoma" w:cs="Tahoma"/>
          <w:sz w:val="24"/>
          <w:szCs w:val="24"/>
        </w:rPr>
        <w:t xml:space="preserve"> de </w:t>
      </w:r>
      <w:r w:rsidRPr="005468FB">
        <w:rPr>
          <w:rFonts w:ascii="Tahoma" w:hAnsi="Tahoma" w:cs="Tahoma"/>
          <w:sz w:val="24"/>
          <w:szCs w:val="24"/>
        </w:rPr>
        <w:t xml:space="preserve">la </w:t>
      </w:r>
      <w:r w:rsidR="004F45D6" w:rsidRPr="005468FB">
        <w:rPr>
          <w:rFonts w:ascii="Tahoma" w:hAnsi="Tahoma" w:cs="Tahoma"/>
          <w:sz w:val="24"/>
          <w:szCs w:val="24"/>
        </w:rPr>
        <w:t>g</w:t>
      </w:r>
      <w:r w:rsidRPr="005468FB">
        <w:rPr>
          <w:rFonts w:ascii="Tahoma" w:hAnsi="Tahoma" w:cs="Tahoma"/>
          <w:sz w:val="24"/>
          <w:szCs w:val="24"/>
        </w:rPr>
        <w:t xml:space="preserve">estión del </w:t>
      </w:r>
      <w:r w:rsidR="004F45D6" w:rsidRPr="005468FB">
        <w:rPr>
          <w:rFonts w:ascii="Tahoma" w:hAnsi="Tahoma" w:cs="Tahoma"/>
          <w:sz w:val="24"/>
          <w:szCs w:val="24"/>
        </w:rPr>
        <w:t>t</w:t>
      </w:r>
      <w:r w:rsidRPr="005468FB">
        <w:rPr>
          <w:rFonts w:ascii="Tahoma" w:hAnsi="Tahoma" w:cs="Tahoma"/>
          <w:sz w:val="24"/>
          <w:szCs w:val="24"/>
        </w:rPr>
        <w:t xml:space="preserve">alento </w:t>
      </w:r>
      <w:r w:rsidR="004F45D6" w:rsidRPr="005468FB">
        <w:rPr>
          <w:rFonts w:ascii="Tahoma" w:hAnsi="Tahoma" w:cs="Tahoma"/>
          <w:sz w:val="24"/>
          <w:szCs w:val="24"/>
        </w:rPr>
        <w:t>h</w:t>
      </w:r>
      <w:r w:rsidRPr="005468FB">
        <w:rPr>
          <w:rFonts w:ascii="Tahoma" w:hAnsi="Tahoma" w:cs="Tahoma"/>
          <w:sz w:val="24"/>
          <w:szCs w:val="24"/>
        </w:rPr>
        <w:t>umano desde el fortalecimiento de</w:t>
      </w:r>
      <w:r w:rsidR="006412ED" w:rsidRPr="005468FB">
        <w:rPr>
          <w:rFonts w:ascii="Tahoma" w:hAnsi="Tahoma" w:cs="Tahoma"/>
          <w:sz w:val="24"/>
          <w:szCs w:val="24"/>
        </w:rPr>
        <w:t xml:space="preserve"> </w:t>
      </w:r>
      <w:r w:rsidRPr="005468FB">
        <w:rPr>
          <w:rFonts w:ascii="Tahoma" w:hAnsi="Tahoma" w:cs="Tahoma"/>
          <w:sz w:val="24"/>
          <w:szCs w:val="24"/>
        </w:rPr>
        <w:t>l</w:t>
      </w:r>
      <w:r w:rsidR="006412ED" w:rsidRPr="005468FB">
        <w:rPr>
          <w:rFonts w:ascii="Tahoma" w:hAnsi="Tahoma" w:cs="Tahoma"/>
          <w:sz w:val="24"/>
          <w:szCs w:val="24"/>
        </w:rPr>
        <w:t>as</w:t>
      </w:r>
      <w:r w:rsidRPr="005468FB">
        <w:rPr>
          <w:rFonts w:ascii="Tahoma" w:hAnsi="Tahoma" w:cs="Tahoma"/>
          <w:sz w:val="24"/>
          <w:szCs w:val="24"/>
        </w:rPr>
        <w:t xml:space="preserve"> </w:t>
      </w:r>
      <w:r w:rsidR="00781BBD" w:rsidRPr="005468FB">
        <w:rPr>
          <w:rFonts w:ascii="Tahoma" w:hAnsi="Tahoma" w:cs="Tahoma"/>
          <w:sz w:val="24"/>
          <w:szCs w:val="24"/>
        </w:rPr>
        <w:t xml:space="preserve">etapas laborales </w:t>
      </w:r>
      <w:r w:rsidRPr="005468FB">
        <w:rPr>
          <w:rFonts w:ascii="Tahoma" w:hAnsi="Tahoma" w:cs="Tahoma"/>
          <w:sz w:val="24"/>
          <w:szCs w:val="24"/>
        </w:rPr>
        <w:t xml:space="preserve">del servidor público (ingreso, </w:t>
      </w:r>
      <w:r w:rsidR="005121E6" w:rsidRPr="005468FB">
        <w:rPr>
          <w:rFonts w:ascii="Tahoma" w:hAnsi="Tahoma" w:cs="Tahoma"/>
          <w:sz w:val="24"/>
          <w:szCs w:val="24"/>
        </w:rPr>
        <w:t>desa</w:t>
      </w:r>
      <w:r w:rsidR="007237AF" w:rsidRPr="005468FB">
        <w:rPr>
          <w:rFonts w:ascii="Tahoma" w:hAnsi="Tahoma" w:cs="Tahoma"/>
          <w:sz w:val="24"/>
          <w:szCs w:val="24"/>
        </w:rPr>
        <w:t>rrollo</w:t>
      </w:r>
      <w:r w:rsidR="001927EA" w:rsidRPr="005468FB">
        <w:rPr>
          <w:rFonts w:ascii="Tahoma" w:hAnsi="Tahoma" w:cs="Tahoma"/>
          <w:sz w:val="24"/>
          <w:szCs w:val="24"/>
        </w:rPr>
        <w:t xml:space="preserve"> </w:t>
      </w:r>
      <w:r w:rsidRPr="005468FB">
        <w:rPr>
          <w:rFonts w:ascii="Tahoma" w:hAnsi="Tahoma" w:cs="Tahoma"/>
          <w:sz w:val="24"/>
          <w:szCs w:val="24"/>
        </w:rPr>
        <w:t xml:space="preserve">y retiro) para </w:t>
      </w:r>
      <w:r w:rsidR="007237AF" w:rsidRPr="005468FB">
        <w:rPr>
          <w:rFonts w:ascii="Tahoma" w:hAnsi="Tahoma" w:cs="Tahoma"/>
          <w:sz w:val="24"/>
          <w:szCs w:val="24"/>
        </w:rPr>
        <w:t xml:space="preserve">contribuir con el </w:t>
      </w:r>
      <w:r w:rsidRPr="005468FB">
        <w:rPr>
          <w:rFonts w:ascii="Tahoma" w:hAnsi="Tahoma" w:cs="Tahoma"/>
          <w:sz w:val="24"/>
          <w:szCs w:val="24"/>
        </w:rPr>
        <w:t xml:space="preserve">cumplimiento </w:t>
      </w:r>
      <w:r w:rsidR="001847AA" w:rsidRPr="005468FB">
        <w:rPr>
          <w:rFonts w:ascii="Tahoma" w:hAnsi="Tahoma" w:cs="Tahoma"/>
          <w:sz w:val="24"/>
          <w:szCs w:val="24"/>
        </w:rPr>
        <w:t xml:space="preserve">de la </w:t>
      </w:r>
      <w:r w:rsidRPr="005468FB">
        <w:rPr>
          <w:rFonts w:ascii="Tahoma" w:hAnsi="Tahoma" w:cs="Tahoma"/>
          <w:sz w:val="24"/>
          <w:szCs w:val="24"/>
        </w:rPr>
        <w:t>misi</w:t>
      </w:r>
      <w:r w:rsidR="001847AA" w:rsidRPr="005468FB">
        <w:rPr>
          <w:rFonts w:ascii="Tahoma" w:hAnsi="Tahoma" w:cs="Tahoma"/>
          <w:sz w:val="24"/>
          <w:szCs w:val="24"/>
        </w:rPr>
        <w:t>ó</w:t>
      </w:r>
      <w:r w:rsidRPr="005468FB">
        <w:rPr>
          <w:rFonts w:ascii="Tahoma" w:hAnsi="Tahoma" w:cs="Tahoma"/>
          <w:sz w:val="24"/>
          <w:szCs w:val="24"/>
        </w:rPr>
        <w:t>n</w:t>
      </w:r>
      <w:r w:rsidR="001847AA" w:rsidRPr="005468FB">
        <w:rPr>
          <w:rFonts w:ascii="Tahoma" w:hAnsi="Tahoma" w:cs="Tahoma"/>
          <w:sz w:val="24"/>
          <w:szCs w:val="24"/>
        </w:rPr>
        <w:t xml:space="preserve"> y objetivos</w:t>
      </w:r>
      <w:r w:rsidRPr="005468FB">
        <w:rPr>
          <w:rFonts w:ascii="Tahoma" w:hAnsi="Tahoma" w:cs="Tahoma"/>
          <w:sz w:val="24"/>
          <w:szCs w:val="24"/>
        </w:rPr>
        <w:t xml:space="preserve"> de la </w:t>
      </w:r>
      <w:r w:rsidR="008104B4" w:rsidRPr="005468FB">
        <w:rPr>
          <w:rFonts w:ascii="Tahoma" w:hAnsi="Tahoma" w:cs="Tahoma"/>
          <w:sz w:val="24"/>
          <w:szCs w:val="24"/>
        </w:rPr>
        <w:t>Unidad.</w:t>
      </w:r>
    </w:p>
    <w:p w14:paraId="14BF7CE8" w14:textId="77777777" w:rsidR="00B74C26" w:rsidRPr="00D40366" w:rsidRDefault="00B74C26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E44086C" w14:textId="373B3956" w:rsidR="00BB18D2" w:rsidRPr="00D40366" w:rsidRDefault="001801E0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D40366">
        <w:rPr>
          <w:rFonts w:ascii="Tahoma" w:hAnsi="Tahoma" w:cs="Tahoma"/>
          <w:sz w:val="24"/>
          <w:szCs w:val="24"/>
        </w:rPr>
        <w:t>L</w:t>
      </w:r>
      <w:r w:rsidR="00BB18D2" w:rsidRPr="00D40366">
        <w:rPr>
          <w:rFonts w:ascii="Tahoma" w:hAnsi="Tahoma" w:cs="Tahoma"/>
          <w:sz w:val="24"/>
          <w:szCs w:val="24"/>
        </w:rPr>
        <w:t xml:space="preserve">a </w:t>
      </w:r>
      <w:r w:rsidR="00326315" w:rsidRPr="00D40366">
        <w:rPr>
          <w:rFonts w:ascii="Tahoma" w:hAnsi="Tahoma" w:cs="Tahoma"/>
          <w:sz w:val="24"/>
          <w:szCs w:val="24"/>
        </w:rPr>
        <w:t>UApA</w:t>
      </w:r>
      <w:r w:rsidR="003D6C9B" w:rsidRPr="00D40366">
        <w:rPr>
          <w:rFonts w:ascii="Tahoma" w:hAnsi="Tahoma" w:cs="Tahoma"/>
          <w:sz w:val="24"/>
          <w:szCs w:val="24"/>
        </w:rPr>
        <w:t xml:space="preserve"> adopta los lineamientos </w:t>
      </w:r>
      <w:r w:rsidR="002260BD" w:rsidRPr="00D40366">
        <w:rPr>
          <w:rFonts w:ascii="Tahoma" w:hAnsi="Tahoma" w:cs="Tahoma"/>
          <w:sz w:val="24"/>
          <w:szCs w:val="24"/>
        </w:rPr>
        <w:t xml:space="preserve">previstos en las bases del Plan Nacional de </w:t>
      </w:r>
      <w:r w:rsidR="006D1493" w:rsidRPr="00D40366">
        <w:rPr>
          <w:rFonts w:ascii="Tahoma" w:hAnsi="Tahoma" w:cs="Tahoma"/>
          <w:sz w:val="24"/>
          <w:szCs w:val="24"/>
        </w:rPr>
        <w:t>D</w:t>
      </w:r>
      <w:r w:rsidR="002260BD" w:rsidRPr="00D40366">
        <w:rPr>
          <w:rFonts w:ascii="Tahoma" w:hAnsi="Tahoma" w:cs="Tahoma"/>
          <w:sz w:val="24"/>
          <w:szCs w:val="24"/>
        </w:rPr>
        <w:t>esarrollo</w:t>
      </w:r>
      <w:r w:rsidR="00516E16" w:rsidRPr="00D40366">
        <w:rPr>
          <w:rFonts w:ascii="Tahoma" w:hAnsi="Tahoma" w:cs="Tahoma"/>
          <w:sz w:val="24"/>
          <w:szCs w:val="24"/>
        </w:rPr>
        <w:t xml:space="preserve"> 2022 - 2026</w:t>
      </w:r>
      <w:r w:rsidR="002260BD" w:rsidRPr="00D40366">
        <w:rPr>
          <w:rFonts w:ascii="Tahoma" w:hAnsi="Tahoma" w:cs="Tahoma"/>
          <w:sz w:val="24"/>
          <w:szCs w:val="24"/>
        </w:rPr>
        <w:t xml:space="preserve"> </w:t>
      </w:r>
      <w:r w:rsidR="008617D1" w:rsidRPr="00D40366">
        <w:rPr>
          <w:rFonts w:ascii="Tahoma" w:hAnsi="Tahoma" w:cs="Tahoma"/>
          <w:sz w:val="24"/>
          <w:szCs w:val="24"/>
        </w:rPr>
        <w:t xml:space="preserve">“Colombia </w:t>
      </w:r>
      <w:r w:rsidR="001E1CFD" w:rsidRPr="00D40366">
        <w:rPr>
          <w:rFonts w:ascii="Tahoma" w:hAnsi="Tahoma" w:cs="Tahoma"/>
          <w:sz w:val="24"/>
          <w:szCs w:val="24"/>
        </w:rPr>
        <w:t>p</w:t>
      </w:r>
      <w:r w:rsidR="008617D1" w:rsidRPr="00D40366">
        <w:rPr>
          <w:rFonts w:ascii="Tahoma" w:hAnsi="Tahoma" w:cs="Tahoma"/>
          <w:sz w:val="24"/>
          <w:szCs w:val="24"/>
        </w:rPr>
        <w:t>oten</w:t>
      </w:r>
      <w:r w:rsidR="001E1CFD" w:rsidRPr="00D40366">
        <w:rPr>
          <w:rFonts w:ascii="Tahoma" w:hAnsi="Tahoma" w:cs="Tahoma"/>
          <w:sz w:val="24"/>
          <w:szCs w:val="24"/>
        </w:rPr>
        <w:t>c</w:t>
      </w:r>
      <w:r w:rsidR="008617D1" w:rsidRPr="00D40366">
        <w:rPr>
          <w:rFonts w:ascii="Tahoma" w:hAnsi="Tahoma" w:cs="Tahoma"/>
          <w:sz w:val="24"/>
          <w:szCs w:val="24"/>
        </w:rPr>
        <w:t xml:space="preserve">ia </w:t>
      </w:r>
      <w:r w:rsidR="001E1CFD" w:rsidRPr="00D40366">
        <w:rPr>
          <w:rFonts w:ascii="Tahoma" w:hAnsi="Tahoma" w:cs="Tahoma"/>
          <w:sz w:val="24"/>
          <w:szCs w:val="24"/>
        </w:rPr>
        <w:t>m</w:t>
      </w:r>
      <w:r w:rsidR="008617D1" w:rsidRPr="00D40366">
        <w:rPr>
          <w:rFonts w:ascii="Tahoma" w:hAnsi="Tahoma" w:cs="Tahoma"/>
          <w:sz w:val="24"/>
          <w:szCs w:val="24"/>
        </w:rPr>
        <w:t xml:space="preserve">undial de la </w:t>
      </w:r>
      <w:r w:rsidR="001E1CFD" w:rsidRPr="00D40366">
        <w:rPr>
          <w:rFonts w:ascii="Tahoma" w:hAnsi="Tahoma" w:cs="Tahoma"/>
          <w:sz w:val="24"/>
          <w:szCs w:val="24"/>
        </w:rPr>
        <w:t>v</w:t>
      </w:r>
      <w:r w:rsidR="008617D1" w:rsidRPr="00D40366">
        <w:rPr>
          <w:rFonts w:ascii="Tahoma" w:hAnsi="Tahoma" w:cs="Tahoma"/>
          <w:sz w:val="24"/>
          <w:szCs w:val="24"/>
        </w:rPr>
        <w:t xml:space="preserve">ida” </w:t>
      </w:r>
      <w:r w:rsidR="002260BD" w:rsidRPr="00D40366">
        <w:rPr>
          <w:rFonts w:ascii="Tahoma" w:hAnsi="Tahoma" w:cs="Tahoma"/>
          <w:sz w:val="24"/>
          <w:szCs w:val="24"/>
        </w:rPr>
        <w:t xml:space="preserve">y </w:t>
      </w:r>
      <w:r w:rsidR="006044DB" w:rsidRPr="00D40366">
        <w:rPr>
          <w:rFonts w:ascii="Tahoma" w:hAnsi="Tahoma" w:cs="Tahoma"/>
          <w:sz w:val="24"/>
          <w:szCs w:val="24"/>
        </w:rPr>
        <w:t>en el P</w:t>
      </w:r>
      <w:r w:rsidR="008B2473" w:rsidRPr="00D40366">
        <w:rPr>
          <w:rFonts w:ascii="Tahoma" w:hAnsi="Tahoma" w:cs="Tahoma"/>
          <w:sz w:val="24"/>
          <w:szCs w:val="24"/>
        </w:rPr>
        <w:t xml:space="preserve">rograma </w:t>
      </w:r>
      <w:r w:rsidR="006044DB" w:rsidRPr="00D40366">
        <w:rPr>
          <w:rFonts w:ascii="Tahoma" w:hAnsi="Tahoma" w:cs="Tahoma"/>
          <w:sz w:val="24"/>
          <w:szCs w:val="24"/>
        </w:rPr>
        <w:t xml:space="preserve">Nacional de Bienestar </w:t>
      </w:r>
      <w:r w:rsidR="008B2473" w:rsidRPr="00D40366">
        <w:rPr>
          <w:rFonts w:ascii="Tahoma" w:hAnsi="Tahoma" w:cs="Tahoma"/>
          <w:sz w:val="24"/>
          <w:szCs w:val="24"/>
        </w:rPr>
        <w:t>2023-2026</w:t>
      </w:r>
      <w:r w:rsidR="002519F5" w:rsidRPr="00D40366">
        <w:rPr>
          <w:rFonts w:ascii="Tahoma" w:hAnsi="Tahoma" w:cs="Tahoma"/>
          <w:sz w:val="24"/>
          <w:szCs w:val="24"/>
        </w:rPr>
        <w:t xml:space="preserve"> </w:t>
      </w:r>
      <w:r w:rsidR="00776C4C" w:rsidRPr="00D40366">
        <w:rPr>
          <w:rFonts w:ascii="Tahoma" w:hAnsi="Tahoma" w:cs="Tahoma"/>
          <w:sz w:val="24"/>
          <w:szCs w:val="24"/>
        </w:rPr>
        <w:t>del Departamento Administrativo de la Función Pública (</w:t>
      </w:r>
      <w:r w:rsidR="002519F5" w:rsidRPr="00D40366">
        <w:rPr>
          <w:rFonts w:ascii="Tahoma" w:hAnsi="Tahoma" w:cs="Tahoma"/>
          <w:sz w:val="24"/>
          <w:szCs w:val="24"/>
        </w:rPr>
        <w:t>DAFP</w:t>
      </w:r>
      <w:r w:rsidR="00776C4C" w:rsidRPr="00D40366">
        <w:rPr>
          <w:rFonts w:ascii="Tahoma" w:hAnsi="Tahoma" w:cs="Tahoma"/>
          <w:sz w:val="24"/>
          <w:szCs w:val="24"/>
        </w:rPr>
        <w:t>)</w:t>
      </w:r>
      <w:r w:rsidR="00031EB6" w:rsidRPr="00D40366">
        <w:rPr>
          <w:rFonts w:ascii="Tahoma" w:hAnsi="Tahoma" w:cs="Tahoma"/>
          <w:sz w:val="24"/>
          <w:szCs w:val="24"/>
        </w:rPr>
        <w:t>,</w:t>
      </w:r>
      <w:r w:rsidR="00641997" w:rsidRPr="00D40366">
        <w:rPr>
          <w:rFonts w:ascii="Tahoma" w:hAnsi="Tahoma" w:cs="Tahoma"/>
          <w:sz w:val="24"/>
          <w:szCs w:val="24"/>
        </w:rPr>
        <w:t xml:space="preserve"> </w:t>
      </w:r>
      <w:r w:rsidR="00E80C19" w:rsidRPr="00D40366">
        <w:rPr>
          <w:rFonts w:ascii="Tahoma" w:hAnsi="Tahoma" w:cs="Tahoma"/>
          <w:sz w:val="24"/>
          <w:szCs w:val="24"/>
        </w:rPr>
        <w:t>con</w:t>
      </w:r>
      <w:r w:rsidR="007A5B4A" w:rsidRPr="00D40366">
        <w:rPr>
          <w:rFonts w:ascii="Tahoma" w:hAnsi="Tahoma" w:cs="Tahoma"/>
          <w:sz w:val="24"/>
          <w:szCs w:val="24"/>
        </w:rPr>
        <w:t xml:space="preserve"> el propósito </w:t>
      </w:r>
      <w:r w:rsidR="00620637" w:rsidRPr="00D40366">
        <w:rPr>
          <w:rFonts w:ascii="Tahoma" w:hAnsi="Tahoma" w:cs="Tahoma"/>
          <w:sz w:val="24"/>
          <w:szCs w:val="24"/>
        </w:rPr>
        <w:t>de contribuir a una mayor productividad del Estado</w:t>
      </w:r>
      <w:r w:rsidR="00A121A5" w:rsidRPr="00D40366">
        <w:rPr>
          <w:rFonts w:ascii="Tahoma" w:hAnsi="Tahoma" w:cs="Tahoma"/>
          <w:sz w:val="24"/>
          <w:szCs w:val="24"/>
        </w:rPr>
        <w:t xml:space="preserve">. Esto se logra </w:t>
      </w:r>
      <w:r w:rsidR="00B807FE" w:rsidRPr="00D40366">
        <w:rPr>
          <w:rFonts w:ascii="Tahoma" w:hAnsi="Tahoma" w:cs="Tahoma"/>
          <w:sz w:val="24"/>
          <w:szCs w:val="24"/>
        </w:rPr>
        <w:t>mediante el bienestar, desarrollo y compromiso</w:t>
      </w:r>
      <w:r w:rsidR="00766942" w:rsidRPr="00D40366">
        <w:rPr>
          <w:rFonts w:ascii="Tahoma" w:hAnsi="Tahoma" w:cs="Tahoma"/>
          <w:sz w:val="24"/>
          <w:szCs w:val="24"/>
        </w:rPr>
        <w:t xml:space="preserve"> de</w:t>
      </w:r>
      <w:r w:rsidR="00620637" w:rsidRPr="00D40366">
        <w:rPr>
          <w:rFonts w:ascii="Tahoma" w:hAnsi="Tahoma" w:cs="Tahoma"/>
          <w:sz w:val="24"/>
          <w:szCs w:val="24"/>
        </w:rPr>
        <w:t xml:space="preserve"> </w:t>
      </w:r>
      <w:r w:rsidR="00DD7263" w:rsidRPr="00D40366">
        <w:rPr>
          <w:rFonts w:ascii="Tahoma" w:hAnsi="Tahoma" w:cs="Tahoma"/>
          <w:sz w:val="24"/>
          <w:szCs w:val="24"/>
        </w:rPr>
        <w:t xml:space="preserve">las </w:t>
      </w:r>
      <w:r w:rsidR="00620637" w:rsidRPr="00D40366">
        <w:rPr>
          <w:rFonts w:ascii="Tahoma" w:hAnsi="Tahoma" w:cs="Tahoma"/>
          <w:sz w:val="24"/>
          <w:szCs w:val="24"/>
        </w:rPr>
        <w:t xml:space="preserve">servidoras y </w:t>
      </w:r>
      <w:r w:rsidR="00DD7263" w:rsidRPr="00D40366">
        <w:rPr>
          <w:rFonts w:ascii="Tahoma" w:hAnsi="Tahoma" w:cs="Tahoma"/>
          <w:sz w:val="24"/>
          <w:szCs w:val="24"/>
        </w:rPr>
        <w:t xml:space="preserve">los </w:t>
      </w:r>
      <w:r w:rsidR="00620637" w:rsidRPr="00D40366">
        <w:rPr>
          <w:rFonts w:ascii="Tahoma" w:hAnsi="Tahoma" w:cs="Tahoma"/>
          <w:sz w:val="24"/>
          <w:szCs w:val="24"/>
        </w:rPr>
        <w:t xml:space="preserve">servidores públicos </w:t>
      </w:r>
      <w:r w:rsidR="0084436B" w:rsidRPr="00D40366">
        <w:rPr>
          <w:rFonts w:ascii="Tahoma" w:hAnsi="Tahoma" w:cs="Tahoma"/>
          <w:sz w:val="24"/>
          <w:szCs w:val="24"/>
        </w:rPr>
        <w:t xml:space="preserve">quienes </w:t>
      </w:r>
      <w:r w:rsidR="00620637" w:rsidRPr="00D40366">
        <w:rPr>
          <w:rFonts w:ascii="Tahoma" w:hAnsi="Tahoma" w:cs="Tahoma"/>
          <w:sz w:val="24"/>
          <w:szCs w:val="24"/>
        </w:rPr>
        <w:t>prest</w:t>
      </w:r>
      <w:r w:rsidR="0084436B" w:rsidRPr="00D40366">
        <w:rPr>
          <w:rFonts w:ascii="Tahoma" w:hAnsi="Tahoma" w:cs="Tahoma"/>
          <w:sz w:val="24"/>
          <w:szCs w:val="24"/>
        </w:rPr>
        <w:t xml:space="preserve">aran </w:t>
      </w:r>
      <w:r w:rsidR="00620637" w:rsidRPr="00D40366">
        <w:rPr>
          <w:rFonts w:ascii="Tahoma" w:hAnsi="Tahoma" w:cs="Tahoma"/>
          <w:sz w:val="24"/>
          <w:szCs w:val="24"/>
        </w:rPr>
        <w:t>un mejor servicio a la ciudadanía</w:t>
      </w:r>
      <w:r w:rsidR="00796CFE" w:rsidRPr="00D40366">
        <w:rPr>
          <w:rFonts w:ascii="Tahoma" w:hAnsi="Tahoma" w:cs="Tahoma"/>
          <w:sz w:val="24"/>
          <w:szCs w:val="24"/>
        </w:rPr>
        <w:t xml:space="preserve">. De esta manera, se busca </w:t>
      </w:r>
      <w:r w:rsidR="00620637" w:rsidRPr="00D40366">
        <w:rPr>
          <w:rFonts w:ascii="Tahoma" w:hAnsi="Tahoma" w:cs="Tahoma"/>
          <w:sz w:val="24"/>
          <w:szCs w:val="24"/>
        </w:rPr>
        <w:t>incrementar los niveles de confianza en el Estado</w:t>
      </w:r>
      <w:r w:rsidR="00117310" w:rsidRPr="00D40366">
        <w:rPr>
          <w:rFonts w:ascii="Tahoma" w:hAnsi="Tahoma" w:cs="Tahoma"/>
          <w:sz w:val="24"/>
          <w:szCs w:val="24"/>
        </w:rPr>
        <w:t xml:space="preserve">, </w:t>
      </w:r>
      <w:r w:rsidR="00796CFE" w:rsidRPr="00D40366">
        <w:rPr>
          <w:rFonts w:ascii="Tahoma" w:hAnsi="Tahoma" w:cs="Tahoma"/>
          <w:sz w:val="24"/>
          <w:szCs w:val="24"/>
        </w:rPr>
        <w:t xml:space="preserve">promoviendo </w:t>
      </w:r>
      <w:r w:rsidR="00117310" w:rsidRPr="00D40366">
        <w:rPr>
          <w:rFonts w:ascii="Tahoma" w:hAnsi="Tahoma" w:cs="Tahoma"/>
          <w:sz w:val="24"/>
          <w:szCs w:val="24"/>
        </w:rPr>
        <w:t>los derechos de los trabajadores en términos de equidad, igualdad, meritocracia</w:t>
      </w:r>
      <w:r w:rsidR="004E0EDF" w:rsidRPr="00D40366">
        <w:rPr>
          <w:rFonts w:ascii="Tahoma" w:hAnsi="Tahoma" w:cs="Tahoma"/>
          <w:sz w:val="24"/>
          <w:szCs w:val="24"/>
        </w:rPr>
        <w:t xml:space="preserve"> y </w:t>
      </w:r>
      <w:r w:rsidR="00117310" w:rsidRPr="00D40366">
        <w:rPr>
          <w:rFonts w:ascii="Tahoma" w:hAnsi="Tahoma" w:cs="Tahoma"/>
          <w:sz w:val="24"/>
          <w:szCs w:val="24"/>
        </w:rPr>
        <w:t>transparencia</w:t>
      </w:r>
      <w:r w:rsidR="00C53F6D" w:rsidRPr="00D40366">
        <w:rPr>
          <w:rFonts w:ascii="Tahoma" w:hAnsi="Tahoma" w:cs="Tahoma"/>
          <w:sz w:val="24"/>
          <w:szCs w:val="24"/>
        </w:rPr>
        <w:t xml:space="preserve">; además, </w:t>
      </w:r>
      <w:r w:rsidR="003016FE" w:rsidRPr="00D40366">
        <w:rPr>
          <w:rFonts w:ascii="Tahoma" w:hAnsi="Tahoma" w:cs="Tahoma"/>
          <w:sz w:val="24"/>
          <w:szCs w:val="24"/>
        </w:rPr>
        <w:t xml:space="preserve">se </w:t>
      </w:r>
      <w:r w:rsidR="00117310" w:rsidRPr="00D40366">
        <w:rPr>
          <w:rFonts w:ascii="Tahoma" w:hAnsi="Tahoma" w:cs="Tahoma"/>
          <w:sz w:val="24"/>
          <w:szCs w:val="24"/>
        </w:rPr>
        <w:t>fortalec</w:t>
      </w:r>
      <w:r w:rsidR="003016FE" w:rsidRPr="00D40366">
        <w:rPr>
          <w:rFonts w:ascii="Tahoma" w:hAnsi="Tahoma" w:cs="Tahoma"/>
          <w:sz w:val="24"/>
          <w:szCs w:val="24"/>
        </w:rPr>
        <w:t>e</w:t>
      </w:r>
      <w:r w:rsidR="00117310" w:rsidRPr="00D40366">
        <w:rPr>
          <w:rFonts w:ascii="Tahoma" w:hAnsi="Tahoma" w:cs="Tahoma"/>
          <w:sz w:val="24"/>
          <w:szCs w:val="24"/>
        </w:rPr>
        <w:t xml:space="preserve"> la implementación de la política de Equipares Público y el cumplimiento de las normas laborales</w:t>
      </w:r>
      <w:r w:rsidR="00CD0218" w:rsidRPr="00D40366">
        <w:rPr>
          <w:rFonts w:ascii="Tahoma" w:hAnsi="Tahoma" w:cs="Tahoma"/>
          <w:sz w:val="24"/>
          <w:szCs w:val="24"/>
        </w:rPr>
        <w:t xml:space="preserve">, con el fin </w:t>
      </w:r>
      <w:r w:rsidR="001927EA" w:rsidRPr="00D40366">
        <w:rPr>
          <w:rFonts w:ascii="Tahoma" w:hAnsi="Tahoma" w:cs="Tahoma"/>
          <w:sz w:val="24"/>
          <w:szCs w:val="24"/>
        </w:rPr>
        <w:t xml:space="preserve">de alcanzar las metas y objetivos de la entidad y </w:t>
      </w:r>
      <w:r w:rsidR="00CD0218" w:rsidRPr="00D40366">
        <w:rPr>
          <w:rFonts w:ascii="Tahoma" w:hAnsi="Tahoma" w:cs="Tahoma"/>
          <w:sz w:val="24"/>
          <w:szCs w:val="24"/>
        </w:rPr>
        <w:t>d</w:t>
      </w:r>
      <w:r w:rsidR="001927EA" w:rsidRPr="00D40366">
        <w:rPr>
          <w:rFonts w:ascii="Tahoma" w:hAnsi="Tahoma" w:cs="Tahoma"/>
          <w:sz w:val="24"/>
          <w:szCs w:val="24"/>
        </w:rPr>
        <w:t xml:space="preserve">el sector educación. </w:t>
      </w:r>
    </w:p>
    <w:p w14:paraId="6533C445" w14:textId="77777777" w:rsidR="009B69A7" w:rsidRPr="00D40366" w:rsidRDefault="009B69A7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FF0E3F6" w14:textId="471B159C" w:rsidR="003D6220" w:rsidRPr="00A804C5" w:rsidRDefault="00BB18D2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D40366">
        <w:rPr>
          <w:rFonts w:ascii="Tahoma" w:hAnsi="Tahoma" w:cs="Tahoma"/>
          <w:sz w:val="24"/>
          <w:szCs w:val="24"/>
        </w:rPr>
        <w:t xml:space="preserve">Por esta razón, </w:t>
      </w:r>
      <w:r w:rsidR="007C28AF" w:rsidRPr="00D40366">
        <w:rPr>
          <w:rFonts w:ascii="Tahoma" w:hAnsi="Tahoma" w:cs="Tahoma"/>
          <w:sz w:val="24"/>
          <w:szCs w:val="24"/>
        </w:rPr>
        <w:t xml:space="preserve">en el marco del fortalecimiento del empleo público </w:t>
      </w:r>
      <w:r w:rsidR="004C0D9A" w:rsidRPr="00D40366">
        <w:rPr>
          <w:rFonts w:ascii="Tahoma" w:hAnsi="Tahoma" w:cs="Tahoma"/>
          <w:sz w:val="24"/>
          <w:szCs w:val="24"/>
        </w:rPr>
        <w:t xml:space="preserve">con equidad y dignidad, </w:t>
      </w:r>
      <w:r w:rsidR="0006260D" w:rsidRPr="00D40366">
        <w:rPr>
          <w:rFonts w:ascii="Tahoma" w:hAnsi="Tahoma" w:cs="Tahoma"/>
          <w:sz w:val="24"/>
          <w:szCs w:val="24"/>
        </w:rPr>
        <w:t>l</w:t>
      </w:r>
      <w:r w:rsidR="004C0D9A" w:rsidRPr="00D40366">
        <w:rPr>
          <w:rFonts w:ascii="Tahoma" w:hAnsi="Tahoma" w:cs="Tahoma"/>
          <w:sz w:val="24"/>
          <w:szCs w:val="24"/>
        </w:rPr>
        <w:t xml:space="preserve">a </w:t>
      </w:r>
      <w:r w:rsidR="0006260D" w:rsidRPr="00D40366">
        <w:rPr>
          <w:rFonts w:ascii="Tahoma" w:hAnsi="Tahoma" w:cs="Tahoma"/>
          <w:sz w:val="24"/>
          <w:szCs w:val="24"/>
        </w:rPr>
        <w:t>UApA</w:t>
      </w:r>
      <w:r w:rsidR="0013397E" w:rsidRPr="00D40366">
        <w:rPr>
          <w:rFonts w:ascii="Tahoma" w:hAnsi="Tahoma" w:cs="Tahoma"/>
          <w:sz w:val="24"/>
          <w:szCs w:val="24"/>
        </w:rPr>
        <w:t>, presenta el Plan Estratégico de Talento Humano</w:t>
      </w:r>
      <w:r w:rsidR="0006260D" w:rsidRPr="00D40366">
        <w:rPr>
          <w:rFonts w:ascii="Tahoma" w:hAnsi="Tahoma" w:cs="Tahoma"/>
          <w:sz w:val="24"/>
          <w:szCs w:val="24"/>
        </w:rPr>
        <w:t xml:space="preserve"> para la vigencia 2025.</w:t>
      </w:r>
      <w:r w:rsidR="0006260D" w:rsidRPr="00A804C5" w:rsidDel="0006260D">
        <w:rPr>
          <w:rFonts w:ascii="Tahoma" w:hAnsi="Tahoma" w:cs="Tahoma"/>
          <w:sz w:val="24"/>
          <w:szCs w:val="24"/>
        </w:rPr>
        <w:t xml:space="preserve"> </w:t>
      </w:r>
    </w:p>
    <w:p w14:paraId="6F9F3F85" w14:textId="77777777" w:rsidR="00E504CC" w:rsidRDefault="00E504CC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16D774D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0BED502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1A1078E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EAD36C8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0C01C64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26F5126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695EEFDC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0027F38C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501C9241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2C201391" w14:textId="77777777" w:rsidR="007B043F" w:rsidRPr="00A804C5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15511F35" w14:textId="17BAC618" w:rsidR="00D66CC7" w:rsidRPr="00A804C5" w:rsidRDefault="00D66CC7" w:rsidP="00404353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7" w:name="_Toc18413835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lastRenderedPageBreak/>
        <w:t>Objetivo general</w:t>
      </w:r>
      <w:bookmarkEnd w:id="7"/>
    </w:p>
    <w:p w14:paraId="16836D1A" w14:textId="77777777" w:rsidR="00EE21F0" w:rsidRPr="00A804C5" w:rsidRDefault="00EE21F0" w:rsidP="00B043D3">
      <w:pPr>
        <w:spacing w:after="0" w:line="240" w:lineRule="auto"/>
        <w:ind w:left="360"/>
        <w:rPr>
          <w:rFonts w:ascii="Tahoma" w:hAnsi="Tahoma" w:cs="Tahoma"/>
          <w:sz w:val="24"/>
          <w:szCs w:val="24"/>
        </w:rPr>
      </w:pPr>
    </w:p>
    <w:p w14:paraId="2E334CDC" w14:textId="67F8C140" w:rsidR="00AE1953" w:rsidRDefault="00D00555" w:rsidP="00DB3176">
      <w:pPr>
        <w:spacing w:after="0" w:line="240" w:lineRule="auto"/>
        <w:jc w:val="both"/>
        <w:rPr>
          <w:rFonts w:ascii="Tahoma" w:hAnsi="Tahoma" w:cs="Tahoma"/>
          <w:sz w:val="24"/>
          <w:szCs w:val="24"/>
          <w:lang w:val="es-ES"/>
        </w:rPr>
      </w:pPr>
      <w:r w:rsidRPr="00A804C5">
        <w:rPr>
          <w:rFonts w:ascii="Tahoma" w:hAnsi="Tahoma" w:cs="Tahoma"/>
          <w:sz w:val="24"/>
          <w:szCs w:val="24"/>
        </w:rPr>
        <w:t>I</w:t>
      </w:r>
      <w:r w:rsidR="00636BB0" w:rsidRPr="00A804C5">
        <w:rPr>
          <w:rFonts w:ascii="Tahoma" w:hAnsi="Tahoma" w:cs="Tahoma"/>
          <w:sz w:val="24"/>
          <w:szCs w:val="24"/>
        </w:rPr>
        <w:t>mplementar</w:t>
      </w:r>
      <w:r w:rsidRPr="00A804C5">
        <w:rPr>
          <w:rFonts w:ascii="Tahoma" w:hAnsi="Tahoma" w:cs="Tahoma"/>
          <w:sz w:val="24"/>
          <w:szCs w:val="24"/>
        </w:rPr>
        <w:t xml:space="preserve"> y desarrollar</w:t>
      </w:r>
      <w:r w:rsidR="00636BB0" w:rsidRPr="00A804C5">
        <w:rPr>
          <w:rFonts w:ascii="Tahoma" w:hAnsi="Tahoma" w:cs="Tahoma"/>
          <w:sz w:val="24"/>
          <w:szCs w:val="24"/>
        </w:rPr>
        <w:t xml:space="preserve"> </w:t>
      </w:r>
      <w:r w:rsidR="00CD08A3" w:rsidRPr="00A804C5">
        <w:rPr>
          <w:rFonts w:ascii="Tahoma" w:hAnsi="Tahoma" w:cs="Tahoma"/>
          <w:sz w:val="24"/>
          <w:szCs w:val="24"/>
        </w:rPr>
        <w:t>condiciones</w:t>
      </w:r>
      <w:r w:rsidR="00636BB0" w:rsidRPr="00A804C5">
        <w:rPr>
          <w:rFonts w:ascii="Tahoma" w:hAnsi="Tahoma" w:cs="Tahoma"/>
          <w:sz w:val="24"/>
          <w:szCs w:val="24"/>
        </w:rPr>
        <w:t xml:space="preserve"> </w:t>
      </w:r>
      <w:r w:rsidR="00BD2241" w:rsidRPr="00A804C5">
        <w:rPr>
          <w:rFonts w:ascii="Tahoma" w:hAnsi="Tahoma" w:cs="Tahoma"/>
          <w:sz w:val="24"/>
          <w:szCs w:val="24"/>
        </w:rPr>
        <w:t xml:space="preserve">que permitan alcanzar los objetivos </w:t>
      </w:r>
      <w:r w:rsidR="009920D9">
        <w:rPr>
          <w:rFonts w:ascii="Tahoma" w:hAnsi="Tahoma" w:cs="Tahoma"/>
          <w:sz w:val="24"/>
          <w:szCs w:val="24"/>
        </w:rPr>
        <w:t>institucionales de</w:t>
      </w:r>
      <w:r w:rsidR="00FF74DE">
        <w:rPr>
          <w:rFonts w:ascii="Tahoma" w:hAnsi="Tahoma" w:cs="Tahoma"/>
          <w:sz w:val="24"/>
          <w:szCs w:val="24"/>
        </w:rPr>
        <w:t xml:space="preserve"> la entidad, mediante la </w:t>
      </w:r>
      <w:r w:rsidR="00636BB0" w:rsidRPr="00A804C5">
        <w:rPr>
          <w:rFonts w:ascii="Tahoma" w:hAnsi="Tahoma" w:cs="Tahoma"/>
          <w:sz w:val="24"/>
          <w:szCs w:val="24"/>
        </w:rPr>
        <w:t>integr</w:t>
      </w:r>
      <w:r w:rsidR="00FF74DE">
        <w:rPr>
          <w:rFonts w:ascii="Tahoma" w:hAnsi="Tahoma" w:cs="Tahoma"/>
          <w:sz w:val="24"/>
          <w:szCs w:val="24"/>
        </w:rPr>
        <w:t>ación de</w:t>
      </w:r>
      <w:r w:rsidR="00636BB0" w:rsidRPr="00A804C5">
        <w:rPr>
          <w:rFonts w:ascii="Tahoma" w:hAnsi="Tahoma" w:cs="Tahoma"/>
          <w:sz w:val="24"/>
          <w:szCs w:val="24"/>
        </w:rPr>
        <w:t xml:space="preserve"> los mecanismos de la </w:t>
      </w:r>
      <w:r w:rsidR="0006260D">
        <w:rPr>
          <w:rFonts w:ascii="Tahoma" w:hAnsi="Tahoma" w:cs="Tahoma"/>
          <w:sz w:val="24"/>
          <w:szCs w:val="24"/>
        </w:rPr>
        <w:t>g</w:t>
      </w:r>
      <w:r w:rsidR="00636BB0" w:rsidRPr="00A804C5">
        <w:rPr>
          <w:rFonts w:ascii="Tahoma" w:hAnsi="Tahoma" w:cs="Tahoma"/>
          <w:sz w:val="24"/>
          <w:szCs w:val="24"/>
        </w:rPr>
        <w:t xml:space="preserve">estión del </w:t>
      </w:r>
      <w:r w:rsidR="0006260D">
        <w:rPr>
          <w:rFonts w:ascii="Tahoma" w:hAnsi="Tahoma" w:cs="Tahoma"/>
          <w:sz w:val="24"/>
          <w:szCs w:val="24"/>
        </w:rPr>
        <w:t>t</w:t>
      </w:r>
      <w:r w:rsidR="00636BB0" w:rsidRPr="00A804C5">
        <w:rPr>
          <w:rFonts w:ascii="Tahoma" w:hAnsi="Tahoma" w:cs="Tahoma"/>
          <w:sz w:val="24"/>
          <w:szCs w:val="24"/>
        </w:rPr>
        <w:t xml:space="preserve">alento </w:t>
      </w:r>
      <w:r w:rsidR="0006260D">
        <w:rPr>
          <w:rFonts w:ascii="Tahoma" w:hAnsi="Tahoma" w:cs="Tahoma"/>
          <w:sz w:val="24"/>
          <w:szCs w:val="24"/>
        </w:rPr>
        <w:t>h</w:t>
      </w:r>
      <w:r w:rsidR="00636BB0" w:rsidRPr="00A804C5">
        <w:rPr>
          <w:rFonts w:ascii="Tahoma" w:hAnsi="Tahoma" w:cs="Tahoma"/>
          <w:sz w:val="24"/>
          <w:szCs w:val="24"/>
        </w:rPr>
        <w:t>umano</w:t>
      </w:r>
      <w:r w:rsidR="00504566">
        <w:rPr>
          <w:rFonts w:ascii="Tahoma" w:hAnsi="Tahoma" w:cs="Tahoma"/>
          <w:sz w:val="24"/>
          <w:szCs w:val="24"/>
        </w:rPr>
        <w:t xml:space="preserve">, </w:t>
      </w:r>
      <w:r w:rsidR="00636BB0" w:rsidRPr="00A804C5">
        <w:rPr>
          <w:rFonts w:ascii="Tahoma" w:hAnsi="Tahoma" w:cs="Tahoma"/>
          <w:sz w:val="24"/>
          <w:szCs w:val="24"/>
        </w:rPr>
        <w:t xml:space="preserve">que contribuyan </w:t>
      </w:r>
      <w:r w:rsidR="006473B5" w:rsidRPr="00A804C5">
        <w:rPr>
          <w:rFonts w:ascii="Tahoma" w:hAnsi="Tahoma" w:cs="Tahoma"/>
          <w:sz w:val="24"/>
          <w:szCs w:val="24"/>
        </w:rPr>
        <w:t>en el</w:t>
      </w:r>
      <w:r w:rsidR="00636BB0" w:rsidRPr="00A804C5">
        <w:rPr>
          <w:rFonts w:ascii="Tahoma" w:hAnsi="Tahoma" w:cs="Tahoma"/>
          <w:sz w:val="24"/>
          <w:szCs w:val="24"/>
        </w:rPr>
        <w:t xml:space="preserve"> fortalecimiento de las competencias, capacidades, habilidades</w:t>
      </w:r>
      <w:r w:rsidR="00FE346C" w:rsidRPr="00A804C5">
        <w:rPr>
          <w:rFonts w:ascii="Tahoma" w:hAnsi="Tahoma" w:cs="Tahoma"/>
          <w:sz w:val="24"/>
          <w:szCs w:val="24"/>
        </w:rPr>
        <w:t xml:space="preserve">, </w:t>
      </w:r>
      <w:r w:rsidR="00636BB0" w:rsidRPr="00A804C5">
        <w:rPr>
          <w:rFonts w:ascii="Tahoma" w:hAnsi="Tahoma" w:cs="Tahoma"/>
          <w:sz w:val="24"/>
          <w:szCs w:val="24"/>
        </w:rPr>
        <w:t>aumento de la productividad</w:t>
      </w:r>
      <w:r w:rsidR="006473B5" w:rsidRPr="00A804C5">
        <w:rPr>
          <w:rFonts w:ascii="Tahoma" w:hAnsi="Tahoma" w:cs="Tahoma"/>
          <w:sz w:val="24"/>
          <w:szCs w:val="24"/>
        </w:rPr>
        <w:t xml:space="preserve"> y </w:t>
      </w:r>
      <w:r w:rsidR="00636BB0" w:rsidRPr="00A804C5">
        <w:rPr>
          <w:rFonts w:ascii="Tahoma" w:hAnsi="Tahoma" w:cs="Tahoma"/>
          <w:sz w:val="24"/>
          <w:szCs w:val="24"/>
        </w:rPr>
        <w:t>desarrollo integral de los servidores públicos, promoviendo la calidad de vida y la vocación por el buen servicio público.</w:t>
      </w:r>
    </w:p>
    <w:p w14:paraId="08778088" w14:textId="77777777" w:rsidR="000A44BA" w:rsidRDefault="000A44BA" w:rsidP="00B043D3">
      <w:pPr>
        <w:spacing w:after="0" w:line="240" w:lineRule="auto"/>
        <w:rPr>
          <w:rFonts w:ascii="Tahoma" w:hAnsi="Tahoma" w:cs="Tahoma"/>
          <w:sz w:val="24"/>
          <w:szCs w:val="24"/>
          <w:lang w:val="es-ES"/>
        </w:rPr>
      </w:pPr>
    </w:p>
    <w:p w14:paraId="37EE0317" w14:textId="77777777" w:rsidR="003823AB" w:rsidRPr="00A804C5" w:rsidRDefault="003823AB" w:rsidP="00B043D3">
      <w:pPr>
        <w:spacing w:after="0" w:line="240" w:lineRule="auto"/>
        <w:rPr>
          <w:rFonts w:ascii="Tahoma" w:hAnsi="Tahoma" w:cs="Tahoma"/>
          <w:sz w:val="24"/>
          <w:szCs w:val="24"/>
          <w:lang w:val="es-ES"/>
        </w:rPr>
      </w:pPr>
    </w:p>
    <w:p w14:paraId="6CB95935" w14:textId="1F1829E6" w:rsidR="00D66CC7" w:rsidRPr="00A804C5" w:rsidRDefault="00D66CC7" w:rsidP="005A4B6A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8" w:name="_Toc184138356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Objetivos específicos</w:t>
      </w:r>
      <w:bookmarkEnd w:id="8"/>
    </w:p>
    <w:p w14:paraId="0CF60F94" w14:textId="020726E1" w:rsidR="00D66CC7" w:rsidRPr="00A804C5" w:rsidRDefault="00D66CC7" w:rsidP="00704AA9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3E292E5" w14:textId="16963C7E" w:rsidR="009B2F39" w:rsidRPr="00A804C5" w:rsidRDefault="00F10E58" w:rsidP="005A4B6A">
      <w:pPr>
        <w:pStyle w:val="Default"/>
        <w:numPr>
          <w:ilvl w:val="0"/>
          <w:numId w:val="7"/>
        </w:numPr>
        <w:tabs>
          <w:tab w:val="left" w:pos="284"/>
        </w:tabs>
        <w:ind w:left="0" w:firstLine="0"/>
        <w:jc w:val="both"/>
        <w:rPr>
          <w:rFonts w:ascii="Tahoma" w:hAnsi="Tahoma" w:cs="Tahoma"/>
          <w:color w:val="auto"/>
        </w:rPr>
      </w:pPr>
      <w:r w:rsidRPr="00A804C5">
        <w:rPr>
          <w:rFonts w:ascii="Tahoma" w:hAnsi="Tahoma" w:cs="Tahoma"/>
          <w:color w:val="auto"/>
        </w:rPr>
        <w:t>Propicia</w:t>
      </w:r>
      <w:r w:rsidR="009B2F39" w:rsidRPr="00A804C5">
        <w:rPr>
          <w:rFonts w:ascii="Tahoma" w:hAnsi="Tahoma" w:cs="Tahoma"/>
          <w:color w:val="auto"/>
        </w:rPr>
        <w:t>r</w:t>
      </w:r>
      <w:r w:rsidRPr="00A804C5">
        <w:rPr>
          <w:rFonts w:ascii="Tahoma" w:hAnsi="Tahoma" w:cs="Tahoma"/>
          <w:color w:val="auto"/>
        </w:rPr>
        <w:t xml:space="preserve"> </w:t>
      </w:r>
      <w:r w:rsidR="00C930B7" w:rsidRPr="00A804C5">
        <w:rPr>
          <w:rFonts w:ascii="Tahoma" w:hAnsi="Tahoma" w:cs="Tahoma"/>
          <w:color w:val="auto"/>
        </w:rPr>
        <w:t>escenarios</w:t>
      </w:r>
      <w:r w:rsidRPr="00A804C5">
        <w:rPr>
          <w:rFonts w:ascii="Tahoma" w:hAnsi="Tahoma" w:cs="Tahoma"/>
          <w:color w:val="auto"/>
        </w:rPr>
        <w:t xml:space="preserve"> para lograr un entorno laboral </w:t>
      </w:r>
      <w:r w:rsidR="009B2F39" w:rsidRPr="00A804C5">
        <w:rPr>
          <w:rFonts w:ascii="Tahoma" w:hAnsi="Tahoma" w:cs="Tahoma"/>
          <w:color w:val="auto"/>
        </w:rPr>
        <w:t>saludable</w:t>
      </w:r>
      <w:r w:rsidR="004957A4" w:rsidRPr="00A804C5">
        <w:rPr>
          <w:rFonts w:ascii="Tahoma" w:hAnsi="Tahoma" w:cs="Tahoma"/>
          <w:color w:val="auto"/>
        </w:rPr>
        <w:t xml:space="preserve"> en equidad y digno</w:t>
      </w:r>
      <w:r w:rsidR="009B2F39" w:rsidRPr="00A804C5">
        <w:rPr>
          <w:rFonts w:ascii="Tahoma" w:hAnsi="Tahoma" w:cs="Tahoma"/>
          <w:color w:val="auto"/>
        </w:rPr>
        <w:t xml:space="preserve">, para el mejoramiento de la calidad de vida de los servidores públicos de la Entidad y su desempeño laboral. </w:t>
      </w:r>
    </w:p>
    <w:p w14:paraId="2118C70B" w14:textId="64AE1540" w:rsidR="007728E7" w:rsidRPr="00A804C5" w:rsidRDefault="007728E7" w:rsidP="005A4B6A">
      <w:pPr>
        <w:pStyle w:val="Prrafodelista"/>
        <w:tabs>
          <w:tab w:val="left" w:pos="284"/>
        </w:tabs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78520494" w14:textId="6AA04234" w:rsidR="00EE617A" w:rsidRPr="00A804C5" w:rsidRDefault="007921B8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Proveer</w:t>
      </w:r>
      <w:r w:rsidR="00005822" w:rsidRPr="00A804C5">
        <w:rPr>
          <w:rFonts w:ascii="Tahoma" w:hAnsi="Tahoma" w:cs="Tahoma"/>
          <w:sz w:val="24"/>
          <w:szCs w:val="24"/>
        </w:rPr>
        <w:t xml:space="preserve"> de manera oportuna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282CB0" w:rsidRPr="00A804C5">
        <w:rPr>
          <w:rFonts w:ascii="Tahoma" w:hAnsi="Tahoma" w:cs="Tahoma"/>
          <w:sz w:val="24"/>
          <w:szCs w:val="24"/>
        </w:rPr>
        <w:t xml:space="preserve">los empleos </w:t>
      </w:r>
      <w:r w:rsidR="005E5ACD" w:rsidRPr="00A804C5">
        <w:rPr>
          <w:rFonts w:ascii="Tahoma" w:hAnsi="Tahoma" w:cs="Tahoma"/>
          <w:sz w:val="24"/>
          <w:szCs w:val="24"/>
        </w:rPr>
        <w:t xml:space="preserve">en vacancia definitiva, con el objeto </w:t>
      </w:r>
      <w:r w:rsidR="008A1FA2" w:rsidRPr="00A804C5">
        <w:rPr>
          <w:rFonts w:ascii="Tahoma" w:hAnsi="Tahoma" w:cs="Tahoma"/>
          <w:sz w:val="24"/>
          <w:szCs w:val="24"/>
        </w:rPr>
        <w:t xml:space="preserve">atender </w:t>
      </w:r>
      <w:r w:rsidR="009E628B" w:rsidRPr="00A804C5">
        <w:rPr>
          <w:rFonts w:ascii="Tahoma" w:hAnsi="Tahoma" w:cs="Tahoma"/>
          <w:sz w:val="24"/>
          <w:szCs w:val="24"/>
        </w:rPr>
        <w:t xml:space="preserve">las funciones misionales </w:t>
      </w:r>
      <w:r w:rsidR="00D07B7B" w:rsidRPr="00A804C5">
        <w:rPr>
          <w:rFonts w:ascii="Tahoma" w:hAnsi="Tahoma" w:cs="Tahoma"/>
          <w:sz w:val="24"/>
          <w:szCs w:val="24"/>
        </w:rPr>
        <w:t xml:space="preserve">y </w:t>
      </w:r>
      <w:r w:rsidR="009E628B" w:rsidRPr="00A804C5">
        <w:rPr>
          <w:rFonts w:ascii="Tahoma" w:hAnsi="Tahoma" w:cs="Tahoma"/>
          <w:sz w:val="24"/>
          <w:szCs w:val="24"/>
        </w:rPr>
        <w:t xml:space="preserve">de apoyo </w:t>
      </w:r>
      <w:r w:rsidR="00D07B7B" w:rsidRPr="00A804C5">
        <w:rPr>
          <w:rFonts w:ascii="Tahoma" w:hAnsi="Tahoma" w:cs="Tahoma"/>
          <w:sz w:val="24"/>
          <w:szCs w:val="24"/>
        </w:rPr>
        <w:t>en</w:t>
      </w:r>
      <w:r w:rsidR="009E628B" w:rsidRPr="00A804C5">
        <w:rPr>
          <w:rFonts w:ascii="Tahoma" w:hAnsi="Tahoma" w:cs="Tahoma"/>
          <w:sz w:val="24"/>
          <w:szCs w:val="24"/>
        </w:rPr>
        <w:t xml:space="preserve"> la </w:t>
      </w:r>
      <w:r w:rsidR="00E00336" w:rsidRPr="00A804C5">
        <w:rPr>
          <w:rFonts w:ascii="Tahoma" w:hAnsi="Tahoma" w:cs="Tahoma"/>
          <w:sz w:val="24"/>
          <w:szCs w:val="24"/>
        </w:rPr>
        <w:t>Unidad</w:t>
      </w:r>
      <w:r w:rsidR="000C4AFC" w:rsidRPr="00A804C5">
        <w:rPr>
          <w:rFonts w:ascii="Tahoma" w:hAnsi="Tahoma" w:cs="Tahoma"/>
          <w:sz w:val="24"/>
          <w:szCs w:val="24"/>
        </w:rPr>
        <w:t xml:space="preserve"> reflejándose </w:t>
      </w:r>
      <w:r w:rsidR="001A5A7F" w:rsidRPr="00A804C5">
        <w:rPr>
          <w:rFonts w:ascii="Tahoma" w:hAnsi="Tahoma" w:cs="Tahoma"/>
          <w:sz w:val="24"/>
          <w:szCs w:val="24"/>
        </w:rPr>
        <w:t>en la productividad</w:t>
      </w:r>
      <w:r w:rsidR="00072AF5" w:rsidRPr="00A804C5">
        <w:rPr>
          <w:rFonts w:ascii="Tahoma" w:hAnsi="Tahoma" w:cs="Tahoma"/>
          <w:sz w:val="24"/>
          <w:szCs w:val="24"/>
        </w:rPr>
        <w:t xml:space="preserve"> y</w:t>
      </w:r>
      <w:r w:rsidR="001A5A7F" w:rsidRPr="00A804C5">
        <w:rPr>
          <w:rFonts w:ascii="Tahoma" w:hAnsi="Tahoma" w:cs="Tahoma"/>
          <w:sz w:val="24"/>
          <w:szCs w:val="24"/>
        </w:rPr>
        <w:t xml:space="preserve"> la mejora continua de los procesos</w:t>
      </w:r>
      <w:r w:rsidR="00072AF5" w:rsidRPr="00A804C5">
        <w:rPr>
          <w:rFonts w:ascii="Tahoma" w:hAnsi="Tahoma" w:cs="Tahoma"/>
          <w:sz w:val="24"/>
          <w:szCs w:val="24"/>
        </w:rPr>
        <w:t>,</w:t>
      </w:r>
      <w:r w:rsidR="001A5A7F" w:rsidRPr="00A804C5">
        <w:rPr>
          <w:rFonts w:ascii="Tahoma" w:hAnsi="Tahoma" w:cs="Tahoma"/>
          <w:sz w:val="24"/>
          <w:szCs w:val="24"/>
        </w:rPr>
        <w:t xml:space="preserve"> conforme a los lineamientos establecidos por el Gobierno Nacional.</w:t>
      </w:r>
    </w:p>
    <w:p w14:paraId="3B2F0978" w14:textId="77777777" w:rsidR="0066593A" w:rsidRPr="00A804C5" w:rsidRDefault="0066593A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6003CA1" w14:textId="4ED68F67" w:rsidR="00E641F0" w:rsidRPr="00A804C5" w:rsidRDefault="005D378A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Formular </w:t>
      </w:r>
      <w:r w:rsidR="007503AE" w:rsidRPr="00A804C5">
        <w:rPr>
          <w:rFonts w:ascii="Tahoma" w:hAnsi="Tahoma" w:cs="Tahoma"/>
          <w:sz w:val="24"/>
          <w:szCs w:val="24"/>
        </w:rPr>
        <w:t xml:space="preserve">y ejecutar </w:t>
      </w:r>
      <w:r w:rsidRPr="00A804C5">
        <w:rPr>
          <w:rFonts w:ascii="Tahoma" w:hAnsi="Tahoma" w:cs="Tahoma"/>
          <w:sz w:val="24"/>
          <w:szCs w:val="24"/>
        </w:rPr>
        <w:t>el Plan Institucional de Capacitación para fortale</w:t>
      </w:r>
      <w:r w:rsidR="00D80E44" w:rsidRPr="00A804C5">
        <w:rPr>
          <w:rFonts w:ascii="Tahoma" w:hAnsi="Tahoma" w:cs="Tahoma"/>
          <w:sz w:val="24"/>
          <w:szCs w:val="24"/>
        </w:rPr>
        <w:t>cer</w:t>
      </w:r>
      <w:r w:rsidRPr="00A804C5">
        <w:rPr>
          <w:rFonts w:ascii="Tahoma" w:hAnsi="Tahoma" w:cs="Tahoma"/>
          <w:sz w:val="24"/>
          <w:szCs w:val="24"/>
        </w:rPr>
        <w:t xml:space="preserve"> habilidades, capacidades y conocimientos de los servidores públicos de la </w:t>
      </w:r>
      <w:r w:rsidR="00204830" w:rsidRPr="00A804C5">
        <w:rPr>
          <w:rFonts w:ascii="Tahoma" w:hAnsi="Tahoma" w:cs="Tahoma"/>
          <w:sz w:val="24"/>
          <w:szCs w:val="24"/>
        </w:rPr>
        <w:t>Entidad</w:t>
      </w:r>
      <w:r w:rsidR="000B49AE">
        <w:rPr>
          <w:rFonts w:ascii="Tahoma" w:hAnsi="Tahoma" w:cs="Tahoma"/>
          <w:sz w:val="24"/>
          <w:szCs w:val="24"/>
        </w:rPr>
        <w:t>,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B12C81" w:rsidRPr="00A804C5">
        <w:rPr>
          <w:rFonts w:ascii="Tahoma" w:hAnsi="Tahoma" w:cs="Tahoma"/>
          <w:sz w:val="24"/>
          <w:szCs w:val="24"/>
        </w:rPr>
        <w:t>a través de actividades de capacitación, entrenamiento</w:t>
      </w:r>
      <w:r w:rsidR="00D80E44" w:rsidRPr="00A804C5">
        <w:rPr>
          <w:rFonts w:ascii="Tahoma" w:hAnsi="Tahoma" w:cs="Tahoma"/>
          <w:sz w:val="24"/>
          <w:szCs w:val="24"/>
        </w:rPr>
        <w:t xml:space="preserve">, </w:t>
      </w:r>
      <w:r w:rsidR="00B12C81" w:rsidRPr="00A804C5">
        <w:rPr>
          <w:rFonts w:ascii="Tahoma" w:hAnsi="Tahoma" w:cs="Tahoma"/>
          <w:sz w:val="24"/>
          <w:szCs w:val="24"/>
        </w:rPr>
        <w:t>inducción y reinducción, acorde</w:t>
      </w:r>
      <w:r w:rsidR="00D80E44" w:rsidRPr="00A804C5">
        <w:rPr>
          <w:rFonts w:ascii="Tahoma" w:hAnsi="Tahoma" w:cs="Tahoma"/>
          <w:sz w:val="24"/>
          <w:szCs w:val="24"/>
        </w:rPr>
        <w:t xml:space="preserve"> con la normatividad y </w:t>
      </w:r>
      <w:r w:rsidR="00B12C81" w:rsidRPr="00A804C5">
        <w:rPr>
          <w:rFonts w:ascii="Tahoma" w:hAnsi="Tahoma" w:cs="Tahoma"/>
          <w:sz w:val="24"/>
          <w:szCs w:val="24"/>
        </w:rPr>
        <w:t>las necesidades identificadas.</w:t>
      </w:r>
    </w:p>
    <w:p w14:paraId="6F357B17" w14:textId="77777777" w:rsidR="006E5DDC" w:rsidRPr="00A804C5" w:rsidRDefault="006E5DDC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C402913" w14:textId="40838B8B" w:rsidR="001B5692" w:rsidRPr="00A804C5" w:rsidRDefault="00002C64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Implementar</w:t>
      </w:r>
      <w:r w:rsidR="007503AE" w:rsidRPr="00A804C5">
        <w:rPr>
          <w:rFonts w:ascii="Tahoma" w:hAnsi="Tahoma" w:cs="Tahoma"/>
          <w:sz w:val="24"/>
          <w:szCs w:val="24"/>
        </w:rPr>
        <w:t xml:space="preserve"> y ejecutar </w:t>
      </w:r>
      <w:r w:rsidR="00355835" w:rsidRPr="00A804C5">
        <w:rPr>
          <w:rFonts w:ascii="Tahoma" w:hAnsi="Tahoma" w:cs="Tahoma"/>
          <w:sz w:val="24"/>
          <w:szCs w:val="24"/>
        </w:rPr>
        <w:t xml:space="preserve">el </w:t>
      </w:r>
      <w:r w:rsidR="00381ECB">
        <w:rPr>
          <w:rFonts w:ascii="Tahoma" w:hAnsi="Tahoma" w:cs="Tahoma"/>
          <w:sz w:val="24"/>
          <w:szCs w:val="24"/>
        </w:rPr>
        <w:t>p</w:t>
      </w:r>
      <w:r w:rsidR="00355835" w:rsidRPr="00A804C5">
        <w:rPr>
          <w:rFonts w:ascii="Tahoma" w:hAnsi="Tahoma" w:cs="Tahoma"/>
          <w:sz w:val="24"/>
          <w:szCs w:val="24"/>
        </w:rPr>
        <w:t xml:space="preserve">lan de </w:t>
      </w:r>
      <w:r w:rsidR="00381ECB">
        <w:rPr>
          <w:rFonts w:ascii="Tahoma" w:hAnsi="Tahoma" w:cs="Tahoma"/>
          <w:sz w:val="24"/>
          <w:szCs w:val="24"/>
        </w:rPr>
        <w:t>b</w:t>
      </w:r>
      <w:r w:rsidR="00355835" w:rsidRPr="00A804C5">
        <w:rPr>
          <w:rFonts w:ascii="Tahoma" w:hAnsi="Tahoma" w:cs="Tahoma"/>
          <w:sz w:val="24"/>
          <w:szCs w:val="24"/>
        </w:rPr>
        <w:t xml:space="preserve">ienestar </w:t>
      </w:r>
      <w:r w:rsidR="00381ECB">
        <w:rPr>
          <w:rFonts w:ascii="Tahoma" w:hAnsi="Tahoma" w:cs="Tahoma"/>
          <w:sz w:val="24"/>
          <w:szCs w:val="24"/>
        </w:rPr>
        <w:t>para</w:t>
      </w:r>
      <w:r w:rsidR="00355835" w:rsidRPr="00A804C5">
        <w:rPr>
          <w:rFonts w:ascii="Tahoma" w:hAnsi="Tahoma" w:cs="Tahoma"/>
          <w:sz w:val="24"/>
          <w:szCs w:val="24"/>
        </w:rPr>
        <w:t xml:space="preserve"> fomentar el desarrollo integral y el equilibrio entre la vida laboral, personal y familiar de los servidores públicos </w:t>
      </w:r>
      <w:r w:rsidR="00091681" w:rsidRPr="00A804C5">
        <w:rPr>
          <w:rFonts w:ascii="Tahoma" w:hAnsi="Tahoma" w:cs="Tahoma"/>
          <w:sz w:val="24"/>
          <w:szCs w:val="24"/>
        </w:rPr>
        <w:t>la identidad, la vocación por el buen servicio público y la cultura organizacional</w:t>
      </w:r>
      <w:r w:rsidR="001B5692" w:rsidRPr="00A804C5">
        <w:rPr>
          <w:rFonts w:ascii="Tahoma" w:hAnsi="Tahoma" w:cs="Tahoma"/>
          <w:sz w:val="24"/>
          <w:szCs w:val="24"/>
        </w:rPr>
        <w:t>.</w:t>
      </w:r>
    </w:p>
    <w:p w14:paraId="703474FF" w14:textId="77777777" w:rsidR="0066593A" w:rsidRPr="00A804C5" w:rsidRDefault="0066593A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886E808" w14:textId="664A7398" w:rsidR="006C413A" w:rsidRPr="00A804C5" w:rsidRDefault="00957630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Programar y ejecutar el plan anual de trabajo del SST</w:t>
      </w:r>
      <w:r w:rsidR="00C614EE" w:rsidRPr="00A804C5">
        <w:rPr>
          <w:rFonts w:ascii="Tahoma" w:hAnsi="Tahoma" w:cs="Tahoma"/>
          <w:sz w:val="24"/>
          <w:szCs w:val="24"/>
        </w:rPr>
        <w:t xml:space="preserve"> que pueda afectar el desempeño de los servidores públicos</w:t>
      </w:r>
      <w:r w:rsidRPr="00A804C5">
        <w:rPr>
          <w:rFonts w:ascii="Tahoma" w:hAnsi="Tahoma" w:cs="Tahoma"/>
          <w:sz w:val="24"/>
          <w:szCs w:val="24"/>
        </w:rPr>
        <w:t xml:space="preserve">, a través de actividades </w:t>
      </w:r>
      <w:r w:rsidR="000B2EAB" w:rsidRPr="00A804C5">
        <w:rPr>
          <w:rFonts w:ascii="Tahoma" w:hAnsi="Tahoma" w:cs="Tahoma"/>
          <w:sz w:val="24"/>
          <w:szCs w:val="24"/>
        </w:rPr>
        <w:t xml:space="preserve">de identificación de </w:t>
      </w:r>
      <w:r w:rsidRPr="00A804C5">
        <w:rPr>
          <w:rFonts w:ascii="Tahoma" w:hAnsi="Tahoma" w:cs="Tahoma"/>
          <w:sz w:val="24"/>
          <w:szCs w:val="24"/>
        </w:rPr>
        <w:t>peligros y riesgos que se puedan presentar,</w:t>
      </w:r>
      <w:r w:rsidR="00854D47" w:rsidRPr="00A804C5">
        <w:rPr>
          <w:rFonts w:ascii="Tahoma" w:hAnsi="Tahoma" w:cs="Tahoma"/>
          <w:sz w:val="24"/>
          <w:szCs w:val="24"/>
        </w:rPr>
        <w:t xml:space="preserve"> </w:t>
      </w:r>
      <w:r w:rsidR="000B2EAB" w:rsidRPr="00A804C5">
        <w:rPr>
          <w:rFonts w:ascii="Tahoma" w:hAnsi="Tahoma" w:cs="Tahoma"/>
          <w:sz w:val="24"/>
          <w:szCs w:val="24"/>
        </w:rPr>
        <w:t>para mitigar incidentes</w:t>
      </w:r>
      <w:r w:rsidR="00854D47" w:rsidRPr="00A804C5">
        <w:rPr>
          <w:rFonts w:ascii="Tahoma" w:hAnsi="Tahoma" w:cs="Tahoma"/>
          <w:sz w:val="24"/>
          <w:szCs w:val="24"/>
        </w:rPr>
        <w:t xml:space="preserve">, </w:t>
      </w:r>
      <w:r w:rsidR="00784C6A" w:rsidRPr="00A804C5">
        <w:rPr>
          <w:rFonts w:ascii="Tahoma" w:hAnsi="Tahoma" w:cs="Tahoma"/>
          <w:sz w:val="24"/>
          <w:szCs w:val="24"/>
        </w:rPr>
        <w:t>accidentes de trabajo</w:t>
      </w:r>
      <w:r w:rsidR="00854D47" w:rsidRPr="00A804C5">
        <w:rPr>
          <w:rFonts w:ascii="Tahoma" w:hAnsi="Tahoma" w:cs="Tahoma"/>
          <w:sz w:val="24"/>
          <w:szCs w:val="24"/>
        </w:rPr>
        <w:t xml:space="preserve"> y</w:t>
      </w:r>
      <w:r w:rsidR="00784C6A" w:rsidRPr="00A804C5">
        <w:rPr>
          <w:rFonts w:ascii="Tahoma" w:hAnsi="Tahoma" w:cs="Tahoma"/>
          <w:sz w:val="24"/>
          <w:szCs w:val="24"/>
        </w:rPr>
        <w:t xml:space="preserve"> enfermedades laborales y </w:t>
      </w:r>
      <w:r w:rsidR="00C614EE" w:rsidRPr="00A804C5">
        <w:rPr>
          <w:rFonts w:ascii="Tahoma" w:hAnsi="Tahoma" w:cs="Tahoma"/>
          <w:sz w:val="24"/>
          <w:szCs w:val="24"/>
        </w:rPr>
        <w:t xml:space="preserve">minimizar </w:t>
      </w:r>
      <w:r w:rsidR="00784C6A" w:rsidRPr="00A804C5">
        <w:rPr>
          <w:rFonts w:ascii="Tahoma" w:hAnsi="Tahoma" w:cs="Tahoma"/>
          <w:sz w:val="24"/>
          <w:szCs w:val="24"/>
        </w:rPr>
        <w:t>ausentismo</w:t>
      </w:r>
      <w:r w:rsidR="00854D47" w:rsidRPr="00A804C5">
        <w:rPr>
          <w:rFonts w:ascii="Tahoma" w:hAnsi="Tahoma" w:cs="Tahoma"/>
          <w:sz w:val="24"/>
          <w:szCs w:val="24"/>
        </w:rPr>
        <w:t>s</w:t>
      </w:r>
      <w:r w:rsidRPr="00A804C5">
        <w:rPr>
          <w:rFonts w:ascii="Tahoma" w:hAnsi="Tahoma" w:cs="Tahoma"/>
          <w:sz w:val="24"/>
          <w:szCs w:val="24"/>
        </w:rPr>
        <w:t>.</w:t>
      </w:r>
    </w:p>
    <w:p w14:paraId="6C08D562" w14:textId="77777777" w:rsidR="0066593A" w:rsidRPr="00A804C5" w:rsidRDefault="0066593A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09FC856" w14:textId="72F219EC" w:rsidR="00A96337" w:rsidRPr="00A804C5" w:rsidRDefault="006571E7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F</w:t>
      </w:r>
      <w:r w:rsidR="0094205F" w:rsidRPr="00A804C5">
        <w:rPr>
          <w:rFonts w:ascii="Tahoma" w:hAnsi="Tahoma" w:cs="Tahoma"/>
          <w:sz w:val="24"/>
          <w:szCs w:val="24"/>
        </w:rPr>
        <w:t>oment</w:t>
      </w:r>
      <w:r w:rsidRPr="00A804C5">
        <w:rPr>
          <w:rFonts w:ascii="Tahoma" w:hAnsi="Tahoma" w:cs="Tahoma"/>
          <w:sz w:val="24"/>
          <w:szCs w:val="24"/>
        </w:rPr>
        <w:t>ar</w:t>
      </w:r>
      <w:r w:rsidR="0094205F" w:rsidRPr="00A804C5">
        <w:rPr>
          <w:rFonts w:ascii="Tahoma" w:hAnsi="Tahoma" w:cs="Tahoma"/>
          <w:sz w:val="24"/>
          <w:szCs w:val="24"/>
        </w:rPr>
        <w:t xml:space="preserve"> la política pública de integridad, transparencia y lucha contra la corrupción, con el propósito de fortalecer el sentido de pertenencia y vocación </w:t>
      </w:r>
      <w:r w:rsidR="00AD6B9C" w:rsidRPr="00A804C5">
        <w:rPr>
          <w:rFonts w:ascii="Tahoma" w:hAnsi="Tahoma" w:cs="Tahoma"/>
          <w:sz w:val="24"/>
          <w:szCs w:val="24"/>
        </w:rPr>
        <w:t xml:space="preserve">por </w:t>
      </w:r>
      <w:r w:rsidR="0094205F" w:rsidRPr="00A804C5">
        <w:rPr>
          <w:rFonts w:ascii="Tahoma" w:hAnsi="Tahoma" w:cs="Tahoma"/>
          <w:sz w:val="24"/>
          <w:szCs w:val="24"/>
        </w:rPr>
        <w:lastRenderedPageBreak/>
        <w:t>el servicio público, basados en el fortalecimiento de</w:t>
      </w:r>
      <w:r w:rsidR="00AD6B9C" w:rsidRPr="00A804C5">
        <w:rPr>
          <w:rFonts w:ascii="Tahoma" w:hAnsi="Tahoma" w:cs="Tahoma"/>
          <w:sz w:val="24"/>
          <w:szCs w:val="24"/>
        </w:rPr>
        <w:t>l</w:t>
      </w:r>
      <w:r w:rsidR="0094205F" w:rsidRPr="00A804C5">
        <w:rPr>
          <w:rFonts w:ascii="Tahoma" w:hAnsi="Tahoma" w:cs="Tahoma"/>
          <w:sz w:val="24"/>
          <w:szCs w:val="24"/>
        </w:rPr>
        <w:t xml:space="preserve"> quehacer íntegro, eficiente y de calidad</w:t>
      </w:r>
      <w:r w:rsidR="00AD6B9C" w:rsidRPr="00A804C5">
        <w:rPr>
          <w:rFonts w:ascii="Tahoma" w:hAnsi="Tahoma" w:cs="Tahoma"/>
          <w:sz w:val="24"/>
          <w:szCs w:val="24"/>
        </w:rPr>
        <w:t xml:space="preserve"> en l</w:t>
      </w:r>
      <w:r w:rsidR="00705880" w:rsidRPr="00A804C5">
        <w:rPr>
          <w:rFonts w:ascii="Tahoma" w:hAnsi="Tahoma" w:cs="Tahoma"/>
          <w:sz w:val="24"/>
          <w:szCs w:val="24"/>
        </w:rPr>
        <w:t>os servidores públicos de la Entidad.</w:t>
      </w:r>
    </w:p>
    <w:p w14:paraId="2712228A" w14:textId="77777777" w:rsidR="000A44BA" w:rsidRPr="000A44BA" w:rsidRDefault="000A44BA" w:rsidP="00704AA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EC0B24F" w14:textId="2DF31925" w:rsidR="00D66CC7" w:rsidRPr="00A804C5" w:rsidRDefault="00D66CC7" w:rsidP="005A4B6A">
      <w:pPr>
        <w:pStyle w:val="Ttulo1"/>
        <w:numPr>
          <w:ilvl w:val="0"/>
          <w:numId w:val="22"/>
        </w:numPr>
        <w:tabs>
          <w:tab w:val="left" w:pos="426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9" w:name="_Toc184138357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Términos y definiciones</w:t>
      </w:r>
      <w:bookmarkEnd w:id="9"/>
    </w:p>
    <w:p w14:paraId="7545EE2A" w14:textId="77777777" w:rsidR="00236AE1" w:rsidRPr="00A804C5" w:rsidRDefault="00236AE1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D57AF49" w14:textId="57A1C38A" w:rsidR="00D72F4A" w:rsidRPr="00A804C5" w:rsidRDefault="00D72F4A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Accidente de </w:t>
      </w:r>
      <w:r w:rsidR="001220A9">
        <w:rPr>
          <w:rFonts w:ascii="Tahoma" w:hAnsi="Tahoma" w:cs="Tahoma"/>
          <w:b/>
          <w:bCs/>
          <w:sz w:val="24"/>
          <w:szCs w:val="24"/>
        </w:rPr>
        <w:t>t</w:t>
      </w:r>
      <w:r w:rsidRPr="00A804C5">
        <w:rPr>
          <w:rFonts w:ascii="Tahoma" w:hAnsi="Tahoma" w:cs="Tahoma"/>
          <w:b/>
          <w:bCs/>
          <w:sz w:val="24"/>
          <w:szCs w:val="24"/>
        </w:rPr>
        <w:t>rabajo:</w:t>
      </w:r>
      <w:r w:rsidRPr="00A804C5">
        <w:rPr>
          <w:rFonts w:ascii="Tahoma" w:hAnsi="Tahoma" w:cs="Tahoma"/>
          <w:sz w:val="24"/>
          <w:szCs w:val="24"/>
        </w:rPr>
        <w:t xml:space="preserve"> Es todo suceso repentino que sobrevenga por causa o con ocasión del trabajo, y que produzca en el trabajador una lesión orgánica, una perturbación funcional, una invalidez o la muerte. Es también aquel que se produce durante la ejecución de órdenes del empleador, durante la ejecución de una labor bajo su autoridad, aun fuera del lugar y horas de trabajo.</w:t>
      </w:r>
    </w:p>
    <w:p w14:paraId="33D92B1C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7791433E" w14:textId="37899300" w:rsidR="009D2214" w:rsidRPr="00A804C5" w:rsidRDefault="009D2214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Aprendizaje organizacional: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</w:t>
      </w:r>
      <w:r w:rsidR="00B63A83"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Es </w:t>
      </w:r>
      <w:r w:rsidR="00C759D0"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el proceso mediante el cual se implementan acciones, mecanismos instrumentos orientados a generar, identificar, capturar, valorar, transferir, apropiar, analizar, difundir y preservar el conocimiento para fortalecer la gestión de las entidades públicas, facilitar procesos de innovación y mejorar la prestación de bienes</w:t>
      </w:r>
      <w:r w:rsidR="006177B6"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2"/>
      </w:r>
      <w:r w:rsidR="006177B6"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5CD59CFF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FEE8D02" w14:textId="17EC3C65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Bienestar social: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Conjunto de prácticas y programas diseñados y adoptados dentro de las entidades que se orientan a mejorar el ambiente físico, emocional, cultural y social de sus servidores, tienen por objeto otorgar reconocimientos por el buen desempeño, propiciando así una cultura de trabajo orientada a la calidad y productividad bajo un esquema de mayor compromiso con los objetivos de las entidades</w:t>
      </w:r>
    </w:p>
    <w:p w14:paraId="0E65152F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83203DD" w14:textId="115B51A0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Calidad de vida laboral: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</w:t>
      </w:r>
      <w:r w:rsidR="00C8006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el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proceso permanente y participativo que busca crear, mantener y mejorar las condiciones del trabajo de los servidores públicos, favoreciendo su desarrollo social, personal y laboral, permitiendo de esta manera, mejorar sus niveles de participación e identificación con su trabajo y entidad.</w:t>
      </w:r>
    </w:p>
    <w:p w14:paraId="3583796B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7FC528E" w14:textId="50CBC30F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Capacitación: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 obligación del Estado y de los empleadores ofrecer formación y habilitación profesional y técnica a quienes lo requieran. El Estado debe propiciar la ubicación laboral de las personas en edad de trabajar y garantizar a los minusválidos el derecho a un trabajo acorde con sus condiciones de salud»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3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. </w:t>
      </w:r>
    </w:p>
    <w:p w14:paraId="15F7E0A3" w14:textId="77777777" w:rsidR="00D72F4A" w:rsidRPr="00A804C5" w:rsidRDefault="00D72F4A" w:rsidP="00704AA9">
      <w:pPr>
        <w:pStyle w:val="Prrafodelista"/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617198E4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lastRenderedPageBreak/>
        <w:t>Clima laboral: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 la forma como los servidores públicos perciben su relación con el ambiente de trabajo como determinante de su comportamiento al interior de la entidad.</w:t>
      </w:r>
    </w:p>
    <w:p w14:paraId="5E034E33" w14:textId="77777777" w:rsidR="00D72F4A" w:rsidRPr="00A804C5" w:rsidRDefault="00D72F4A" w:rsidP="005A4B6A">
      <w:pPr>
        <w:pStyle w:val="Prrafodelista"/>
        <w:tabs>
          <w:tab w:val="left" w:pos="284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711B388C" w14:textId="084DC234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 xml:space="preserve">Código de </w:t>
      </w:r>
      <w:r w:rsidR="00533253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i</w:t>
      </w: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ntegridad: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 el código general del servicio público y es la base para que las entidades promuevan sus propios procesos de socialización y apropiación en su cotidianidad, a través de la inclusión de principios de acción particulares sobre los 5 valores del </w:t>
      </w:r>
      <w:r w:rsidR="007B1651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c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ódigo </w:t>
      </w:r>
      <w:r w:rsidR="007B1651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g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eneral: Honestidad,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r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espeto,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c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ompromiso,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d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iligencia y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j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usticia.</w:t>
      </w:r>
    </w:p>
    <w:p w14:paraId="3C555263" w14:textId="77777777" w:rsidR="00D72F4A" w:rsidRPr="00A804C5" w:rsidRDefault="00D72F4A" w:rsidP="005A4B6A">
      <w:pPr>
        <w:pStyle w:val="Prrafodelista"/>
        <w:tabs>
          <w:tab w:val="left" w:pos="284"/>
        </w:tabs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30467FCD" w14:textId="2A200196" w:rsidR="00D72F4A" w:rsidRPr="00A804C5" w:rsidRDefault="00D72F4A" w:rsidP="005A4B6A">
      <w:pPr>
        <w:pStyle w:val="Prrafodelista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Condiciones de </w:t>
      </w:r>
      <w:r w:rsidR="00D05C65">
        <w:rPr>
          <w:rFonts w:ascii="Tahoma" w:hAnsi="Tahoma" w:cs="Tahoma"/>
          <w:b/>
          <w:bCs/>
          <w:sz w:val="24"/>
          <w:szCs w:val="24"/>
        </w:rPr>
        <w:t>s</w:t>
      </w:r>
      <w:r w:rsidRPr="00A804C5">
        <w:rPr>
          <w:rFonts w:ascii="Tahoma" w:hAnsi="Tahoma" w:cs="Tahoma"/>
          <w:b/>
          <w:bCs/>
          <w:sz w:val="24"/>
          <w:szCs w:val="24"/>
        </w:rPr>
        <w:t xml:space="preserve">alud: </w:t>
      </w:r>
      <w:r w:rsidRPr="00A804C5">
        <w:rPr>
          <w:rFonts w:ascii="Tahoma" w:hAnsi="Tahoma" w:cs="Tahoma"/>
          <w:sz w:val="24"/>
          <w:szCs w:val="24"/>
        </w:rPr>
        <w:t>El conjunto de variables objetivas y de auto reporte de condiciones fisiológicas, psicológicas y socioculturales que determinan el perfil sociodemográfico y de morbilidad de la población trabajadora.</w:t>
      </w:r>
      <w:r w:rsidRPr="00A804C5">
        <w:rPr>
          <w:rStyle w:val="Refdenotaalpie"/>
          <w:rFonts w:ascii="Tahoma" w:hAnsi="Tahoma" w:cs="Tahoma"/>
          <w:sz w:val="24"/>
          <w:szCs w:val="24"/>
        </w:rPr>
        <w:footnoteReference w:id="4"/>
      </w:r>
    </w:p>
    <w:p w14:paraId="7DBC12F4" w14:textId="77777777" w:rsidR="00D72F4A" w:rsidRPr="00A804C5" w:rsidRDefault="00D72F4A" w:rsidP="005A4B6A">
      <w:pPr>
        <w:pStyle w:val="Prrafodelista"/>
        <w:tabs>
          <w:tab w:val="left" w:pos="284"/>
        </w:tabs>
        <w:spacing w:after="0"/>
        <w:ind w:left="0"/>
        <w:rPr>
          <w:rFonts w:ascii="Tahoma" w:hAnsi="Tahoma" w:cs="Tahoma"/>
          <w:sz w:val="24"/>
          <w:szCs w:val="24"/>
        </w:rPr>
      </w:pPr>
    </w:p>
    <w:p w14:paraId="54CEBB32" w14:textId="25CFF76A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Cultura organizacional: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</w:t>
      </w:r>
      <w:r w:rsidR="00D05C6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C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onsiste en el conjunto de valores, creencias y prácticas que influyen en la conducta de las personas al interior de las organizaciones (ISO, 2016), en consecuencia, es un elemento clave para promover o limitar la gestión del conocimiento.</w:t>
      </w:r>
    </w:p>
    <w:p w14:paraId="03DA897D" w14:textId="77777777" w:rsidR="00D72F4A" w:rsidRPr="00A804C5" w:rsidRDefault="00D72F4A" w:rsidP="005A4B6A">
      <w:pPr>
        <w:pStyle w:val="Default"/>
        <w:tabs>
          <w:tab w:val="left" w:pos="284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71D940B2" w14:textId="35D23FA9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hAnsi="Tahoma" w:cs="Tahoma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 xml:space="preserve">Dimensión del </w:t>
      </w:r>
      <w:r w:rsidR="0025117F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t</w:t>
      </w: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 xml:space="preserve">alento </w:t>
      </w:r>
      <w:r w:rsidR="0025117F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h</w:t>
      </w: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umano: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Ofrece las herramientas para gestionar adecuadamente el talento humano a través del ciclo de vida del servidor público (ingreso, desarrollo y retiro), de acuerdo con las prioridades estratégicas de la entidad.</w:t>
      </w:r>
    </w:p>
    <w:p w14:paraId="40525A4D" w14:textId="77777777" w:rsidR="00D72F4A" w:rsidRPr="00A804C5" w:rsidRDefault="00D72F4A" w:rsidP="005A4B6A">
      <w:pPr>
        <w:pStyle w:val="Default"/>
        <w:tabs>
          <w:tab w:val="left" w:pos="284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1CA5CDF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Educación informal: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tiene como objetivo brindar oportunidades para complementar, actualizar, perfeccionar, renovar o profundizar conocimientos, habilidades, técnicas y prácticas, este conocimiento libre y espontáneo adquirido, proveniente de personas, entidades, medios de comunicación masiva, medios impresos, tradiciones, costumbres, comportamientos sociales y otros no estructurados, tienen una duración inferior a 160 horas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5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6B599CD8" w14:textId="77777777" w:rsidR="00D72F4A" w:rsidRPr="00A804C5" w:rsidRDefault="00D72F4A" w:rsidP="005A4B6A">
      <w:pPr>
        <w:pStyle w:val="Default"/>
        <w:tabs>
          <w:tab w:val="left" w:pos="284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67E2EF65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Educación para el trabajo y el desarrollo humano: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Se ofrece con el objeto de complementar, actualizar, suplir conocimientos y formar, en aspectos académicos o laborales y conduce a la obtención de certificados de aptitud ocupacional. Comprende la formación permanente, personal, social y cultural, que se fundamenta en una concepción integral de la persona.</w:t>
      </w:r>
    </w:p>
    <w:p w14:paraId="0806E94F" w14:textId="77777777" w:rsidR="00D72F4A" w:rsidRPr="00A804C5" w:rsidRDefault="00D72F4A" w:rsidP="00704AA9">
      <w:pPr>
        <w:pStyle w:val="Default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0C313998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Entrenamiento: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Se considera como impartir la preparación en el ejercicio de las funciones del empleo con el objetivo de que se asimilen en la práctica los oficios. Se orienta a atender en el corto plazo necesidades de aprendizaje específicas requeridas para el desempeño del cargo, mediante el desarrollo de conocimientos, habilidades y actitudes observables de manera inmediata.</w:t>
      </w:r>
    </w:p>
    <w:p w14:paraId="59413469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5FB80847" w14:textId="5DE0F808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hAnsi="Tahoma" w:cs="Tahoma"/>
          <w:b/>
          <w:bCs/>
          <w:color w:val="auto"/>
        </w:rPr>
        <w:t xml:space="preserve">Evaluación del </w:t>
      </w:r>
      <w:r w:rsidR="00FA6E88">
        <w:rPr>
          <w:rFonts w:ascii="Tahoma" w:hAnsi="Tahoma" w:cs="Tahoma"/>
          <w:b/>
          <w:bCs/>
          <w:color w:val="auto"/>
        </w:rPr>
        <w:t>r</w:t>
      </w:r>
      <w:r w:rsidRPr="00A804C5">
        <w:rPr>
          <w:rFonts w:ascii="Tahoma" w:hAnsi="Tahoma" w:cs="Tahoma"/>
          <w:b/>
          <w:bCs/>
          <w:color w:val="auto"/>
        </w:rPr>
        <w:t xml:space="preserve">iesgo: </w:t>
      </w:r>
      <w:r w:rsidRPr="00A804C5">
        <w:rPr>
          <w:rFonts w:ascii="Tahoma" w:hAnsi="Tahoma" w:cs="Tahoma"/>
          <w:color w:val="auto"/>
        </w:rPr>
        <w:t>Es la posibilidad de que suceda algún evento que tendrá un impacto sobre los objetivos institucionales o del proceso. Se expresa en términos de probabilidad y consecuencias.</w:t>
      </w:r>
    </w:p>
    <w:p w14:paraId="577B310B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4491E2ED" w14:textId="4D2DE8B5" w:rsidR="001D69E2" w:rsidRPr="00A804C5" w:rsidRDefault="00FA6E88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EF02B5">
        <w:rPr>
          <w:rFonts w:ascii="Tahoma" w:hAnsi="Tahoma" w:cs="Tahoma"/>
          <w:b/>
          <w:bCs/>
          <w:sz w:val="24"/>
          <w:szCs w:val="24"/>
        </w:rPr>
        <w:t xml:space="preserve">Formulario Único de Reporte y Avance de Gestión – </w:t>
      </w:r>
      <w:r>
        <w:rPr>
          <w:rFonts w:ascii="Tahoma" w:hAnsi="Tahoma" w:cs="Tahoma"/>
          <w:sz w:val="24"/>
          <w:szCs w:val="24"/>
        </w:rPr>
        <w:t>(</w:t>
      </w:r>
      <w:r w:rsidR="001D69E2" w:rsidRPr="00A804C5">
        <w:rPr>
          <w:rFonts w:ascii="Tahoma" w:hAnsi="Tahoma" w:cs="Tahoma"/>
          <w:b/>
          <w:bCs/>
          <w:sz w:val="24"/>
          <w:szCs w:val="24"/>
        </w:rPr>
        <w:t>FURAG</w:t>
      </w:r>
      <w:r>
        <w:rPr>
          <w:rFonts w:ascii="Tahoma" w:hAnsi="Tahoma" w:cs="Tahoma"/>
          <w:b/>
          <w:bCs/>
          <w:sz w:val="24"/>
          <w:szCs w:val="24"/>
        </w:rPr>
        <w:t>)</w:t>
      </w:r>
      <w:r w:rsidR="001D69E2" w:rsidRPr="00A804C5">
        <w:rPr>
          <w:rFonts w:ascii="Tahoma" w:hAnsi="Tahoma" w:cs="Tahoma"/>
          <w:b/>
          <w:bCs/>
          <w:sz w:val="24"/>
          <w:szCs w:val="24"/>
        </w:rPr>
        <w:t>:</w:t>
      </w:r>
      <w:r w:rsidR="001D69E2" w:rsidRPr="00A804C5">
        <w:rPr>
          <w:rFonts w:ascii="Tahoma" w:hAnsi="Tahoma" w:cs="Tahoma"/>
          <w:sz w:val="24"/>
          <w:szCs w:val="24"/>
        </w:rPr>
        <w:t xml:space="preserve"> Es el instrumento </w:t>
      </w:r>
      <w:r w:rsidR="00513872">
        <w:rPr>
          <w:rFonts w:ascii="Tahoma" w:hAnsi="Tahoma" w:cs="Tahoma"/>
          <w:sz w:val="24"/>
          <w:szCs w:val="24"/>
        </w:rPr>
        <w:t xml:space="preserve">para </w:t>
      </w:r>
      <w:r w:rsidR="00C03D27" w:rsidRPr="00C03D27">
        <w:rPr>
          <w:rFonts w:ascii="Tahoma" w:hAnsi="Tahoma" w:cs="Tahoma"/>
          <w:sz w:val="24"/>
          <w:szCs w:val="24"/>
        </w:rPr>
        <w:t>captura</w:t>
      </w:r>
      <w:r w:rsidR="00513872">
        <w:rPr>
          <w:rFonts w:ascii="Tahoma" w:hAnsi="Tahoma" w:cs="Tahoma"/>
          <w:sz w:val="24"/>
          <w:szCs w:val="24"/>
        </w:rPr>
        <w:t>r</w:t>
      </w:r>
      <w:r w:rsidR="00C03D27" w:rsidRPr="00C03D27">
        <w:rPr>
          <w:rFonts w:ascii="Tahoma" w:hAnsi="Tahoma" w:cs="Tahoma"/>
          <w:sz w:val="24"/>
          <w:szCs w:val="24"/>
        </w:rPr>
        <w:t>, monitorea</w:t>
      </w:r>
      <w:r w:rsidR="00513872">
        <w:rPr>
          <w:rFonts w:ascii="Tahoma" w:hAnsi="Tahoma" w:cs="Tahoma"/>
          <w:sz w:val="24"/>
          <w:szCs w:val="24"/>
        </w:rPr>
        <w:t>r</w:t>
      </w:r>
      <w:r w:rsidR="00C03D27" w:rsidRPr="00C03D27">
        <w:rPr>
          <w:rFonts w:ascii="Tahoma" w:hAnsi="Tahoma" w:cs="Tahoma"/>
          <w:sz w:val="24"/>
          <w:szCs w:val="24"/>
        </w:rPr>
        <w:t xml:space="preserve"> y </w:t>
      </w:r>
      <w:r w:rsidR="00745952" w:rsidRPr="00C03D27">
        <w:rPr>
          <w:rFonts w:ascii="Tahoma" w:hAnsi="Tahoma" w:cs="Tahoma"/>
          <w:sz w:val="24"/>
          <w:szCs w:val="24"/>
        </w:rPr>
        <w:t>evalua</w:t>
      </w:r>
      <w:r w:rsidR="00745952">
        <w:rPr>
          <w:rFonts w:ascii="Tahoma" w:hAnsi="Tahoma" w:cs="Tahoma"/>
          <w:sz w:val="24"/>
          <w:szCs w:val="24"/>
        </w:rPr>
        <w:t>r</w:t>
      </w:r>
      <w:r w:rsidR="00C03D27" w:rsidRPr="00C03D27">
        <w:rPr>
          <w:rFonts w:ascii="Tahoma" w:hAnsi="Tahoma" w:cs="Tahoma"/>
          <w:sz w:val="24"/>
          <w:szCs w:val="24"/>
        </w:rPr>
        <w:t xml:space="preserve"> los avances sectoriales e institucionales </w:t>
      </w:r>
      <w:r w:rsidR="00EC00B2">
        <w:rPr>
          <w:rFonts w:ascii="Tahoma" w:hAnsi="Tahoma" w:cs="Tahoma"/>
          <w:sz w:val="24"/>
          <w:szCs w:val="24"/>
        </w:rPr>
        <w:t>sobre</w:t>
      </w:r>
      <w:r w:rsidR="00C03D27" w:rsidRPr="00C03D27">
        <w:rPr>
          <w:rFonts w:ascii="Tahoma" w:hAnsi="Tahoma" w:cs="Tahoma"/>
          <w:sz w:val="24"/>
          <w:szCs w:val="24"/>
        </w:rPr>
        <w:t xml:space="preserve"> la implementación de las políticas de </w:t>
      </w:r>
      <w:r w:rsidR="00EC00B2">
        <w:rPr>
          <w:rFonts w:ascii="Tahoma" w:hAnsi="Tahoma" w:cs="Tahoma"/>
          <w:sz w:val="24"/>
          <w:szCs w:val="24"/>
        </w:rPr>
        <w:t>gestión y desempeño del Modelo Integrado de Planeación y Gestión (</w:t>
      </w:r>
      <w:r w:rsidR="001D69E2" w:rsidRPr="00A804C5">
        <w:rPr>
          <w:rFonts w:ascii="Tahoma" w:hAnsi="Tahoma" w:cs="Tahoma"/>
          <w:sz w:val="24"/>
          <w:szCs w:val="24"/>
        </w:rPr>
        <w:t>MIPG</w:t>
      </w:r>
      <w:r w:rsidR="00EC00B2">
        <w:rPr>
          <w:rFonts w:ascii="Tahoma" w:hAnsi="Tahoma" w:cs="Tahoma"/>
          <w:sz w:val="24"/>
          <w:szCs w:val="24"/>
        </w:rPr>
        <w:t>)</w:t>
      </w:r>
      <w:r w:rsidR="001D69E2" w:rsidRPr="00A804C5">
        <w:rPr>
          <w:rFonts w:ascii="Tahoma" w:hAnsi="Tahoma" w:cs="Tahoma"/>
          <w:sz w:val="24"/>
          <w:szCs w:val="24"/>
        </w:rPr>
        <w:t>.</w:t>
      </w:r>
    </w:p>
    <w:p w14:paraId="3B6DA26D" w14:textId="77777777" w:rsidR="001D69E2" w:rsidRPr="00A804C5" w:rsidRDefault="001D69E2" w:rsidP="005A4B6A">
      <w:pPr>
        <w:pStyle w:val="Prrafodelista"/>
        <w:tabs>
          <w:tab w:val="left" w:pos="426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186B3A31" w14:textId="2C010AD8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Gestión del conocimiento y la innovación: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Implica administrar el conocimiento tácito (intangible) y explícito (tangible) en las entidades para mejorar los productos y servicios que ofrece, los resultados de gestión y el fortalecimiento de la capacidad y el desempeño institucional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6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24AF69EF" w14:textId="77777777" w:rsidR="00D72F4A" w:rsidRPr="00A804C5" w:rsidRDefault="00D72F4A" w:rsidP="005A4B6A">
      <w:pPr>
        <w:pStyle w:val="Prrafodelista"/>
        <w:tabs>
          <w:tab w:val="left" w:pos="426"/>
        </w:tabs>
        <w:spacing w:after="0"/>
        <w:ind w:left="0"/>
        <w:rPr>
          <w:rFonts w:ascii="Tahoma" w:hAnsi="Tahoma" w:cs="Tahoma"/>
          <w:sz w:val="24"/>
          <w:szCs w:val="24"/>
        </w:rPr>
      </w:pPr>
    </w:p>
    <w:p w14:paraId="082E37EB" w14:textId="7EBB4153" w:rsidR="000702E6" w:rsidRPr="00A804C5" w:rsidRDefault="000702E6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Incidente de </w:t>
      </w:r>
      <w:r w:rsidR="00EE7C11">
        <w:rPr>
          <w:rFonts w:ascii="Tahoma" w:hAnsi="Tahoma" w:cs="Tahoma"/>
          <w:b/>
          <w:bCs/>
          <w:sz w:val="24"/>
          <w:szCs w:val="24"/>
        </w:rPr>
        <w:t>t</w:t>
      </w:r>
      <w:r w:rsidRPr="00A804C5">
        <w:rPr>
          <w:rFonts w:ascii="Tahoma" w:hAnsi="Tahoma" w:cs="Tahoma"/>
          <w:b/>
          <w:bCs/>
          <w:sz w:val="24"/>
          <w:szCs w:val="24"/>
        </w:rPr>
        <w:t>rabajo: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7523EF">
        <w:rPr>
          <w:rFonts w:ascii="Tahoma" w:hAnsi="Tahoma" w:cs="Tahoma"/>
          <w:sz w:val="24"/>
          <w:szCs w:val="24"/>
        </w:rPr>
        <w:t>Evento r</w:t>
      </w:r>
      <w:r w:rsidRPr="00A804C5">
        <w:rPr>
          <w:rFonts w:ascii="Tahoma" w:hAnsi="Tahoma" w:cs="Tahoma"/>
          <w:sz w:val="24"/>
          <w:szCs w:val="24"/>
        </w:rPr>
        <w:t>epentino que sobrevenga por causa o con ocasión del trabajo, y que produzca en el trabajador una lesión orgánica, una perturbación funcional o psiquiátrica, una invalidez o la muerte</w:t>
      </w:r>
      <w:r w:rsidRPr="00A804C5">
        <w:rPr>
          <w:rStyle w:val="Refdenotaalpie"/>
          <w:rFonts w:ascii="Tahoma" w:hAnsi="Tahoma" w:cs="Tahoma"/>
          <w:sz w:val="24"/>
          <w:szCs w:val="24"/>
        </w:rPr>
        <w:footnoteReference w:id="7"/>
      </w:r>
      <w:r w:rsidRPr="00A804C5">
        <w:rPr>
          <w:rFonts w:ascii="Tahoma" w:hAnsi="Tahoma" w:cs="Tahoma"/>
          <w:sz w:val="24"/>
          <w:szCs w:val="24"/>
        </w:rPr>
        <w:t>.</w:t>
      </w:r>
    </w:p>
    <w:p w14:paraId="5A479BBB" w14:textId="77777777" w:rsidR="000702E6" w:rsidRPr="00A804C5" w:rsidRDefault="000702E6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787FBFED" w14:textId="70C609E8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Inducción en el puesto: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</w:t>
      </w:r>
      <w:r w:rsidR="009B6437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P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roceso dirigido a iniciar al empleado en su integración a la cultura organizacional durante los cuatro meses siguientes a su vinculación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8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57F2D996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42A56816" w14:textId="610E76E3" w:rsidR="001D69E2" w:rsidRPr="00A804C5" w:rsidRDefault="001D69E2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>Matriz GETH: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9B6437">
        <w:rPr>
          <w:rFonts w:ascii="Tahoma" w:hAnsi="Tahoma" w:cs="Tahoma"/>
          <w:sz w:val="24"/>
          <w:szCs w:val="24"/>
        </w:rPr>
        <w:t>E</w:t>
      </w:r>
      <w:r w:rsidRPr="00A804C5">
        <w:rPr>
          <w:rFonts w:ascii="Tahoma" w:hAnsi="Tahoma" w:cs="Tahoma"/>
          <w:sz w:val="24"/>
          <w:szCs w:val="24"/>
        </w:rPr>
        <w:t xml:space="preserve">s una herramienta (Excel) de autodiagnóstico que permite a las entidades valorar el estado de la dimensión de </w:t>
      </w:r>
      <w:r w:rsidR="009B6437">
        <w:rPr>
          <w:rFonts w:ascii="Tahoma" w:hAnsi="Tahoma" w:cs="Tahoma"/>
          <w:sz w:val="24"/>
          <w:szCs w:val="24"/>
        </w:rPr>
        <w:t>t</w:t>
      </w:r>
      <w:r w:rsidRPr="00A804C5">
        <w:rPr>
          <w:rFonts w:ascii="Tahoma" w:hAnsi="Tahoma" w:cs="Tahoma"/>
          <w:sz w:val="24"/>
          <w:szCs w:val="24"/>
        </w:rPr>
        <w:t xml:space="preserve">alento </w:t>
      </w:r>
      <w:r w:rsidR="009B6437">
        <w:rPr>
          <w:rFonts w:ascii="Tahoma" w:hAnsi="Tahoma" w:cs="Tahoma"/>
          <w:sz w:val="24"/>
          <w:szCs w:val="24"/>
        </w:rPr>
        <w:t>h</w:t>
      </w:r>
      <w:r w:rsidRPr="00A804C5">
        <w:rPr>
          <w:rFonts w:ascii="Tahoma" w:hAnsi="Tahoma" w:cs="Tahoma"/>
          <w:sz w:val="24"/>
          <w:szCs w:val="24"/>
        </w:rPr>
        <w:t>umano del Modelo Integrado de Planeación y Gestión, en las etapas de planeación, ingreso, desarrollo y retiro</w:t>
      </w:r>
      <w:r w:rsidRPr="00A804C5">
        <w:rPr>
          <w:rStyle w:val="Refdenotaalpie"/>
          <w:rFonts w:ascii="Tahoma" w:hAnsi="Tahoma" w:cs="Tahoma"/>
          <w:sz w:val="24"/>
          <w:szCs w:val="24"/>
        </w:rPr>
        <w:footnoteReference w:id="9"/>
      </w:r>
      <w:r w:rsidRPr="00A804C5">
        <w:rPr>
          <w:rFonts w:ascii="Tahoma" w:hAnsi="Tahoma" w:cs="Tahoma"/>
          <w:sz w:val="24"/>
          <w:szCs w:val="24"/>
        </w:rPr>
        <w:t>.</w:t>
      </w:r>
    </w:p>
    <w:p w14:paraId="5E96F5C6" w14:textId="77777777" w:rsidR="001D69E2" w:rsidRPr="00A804C5" w:rsidRDefault="001D69E2" w:rsidP="005A4B6A">
      <w:pPr>
        <w:pStyle w:val="Prrafodelista"/>
        <w:tabs>
          <w:tab w:val="left" w:pos="426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6F94F6E0" w14:textId="02F3B9FC" w:rsidR="001D69E2" w:rsidRPr="00A804C5" w:rsidRDefault="001D69E2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lastRenderedPageBreak/>
        <w:t>MIPG: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151D4F">
        <w:rPr>
          <w:rFonts w:ascii="Tahoma" w:hAnsi="Tahoma" w:cs="Tahoma"/>
          <w:sz w:val="24"/>
          <w:szCs w:val="24"/>
        </w:rPr>
        <w:t>E</w:t>
      </w:r>
      <w:r w:rsidR="00151D4F" w:rsidRPr="00151D4F">
        <w:rPr>
          <w:rFonts w:ascii="Tahoma" w:hAnsi="Tahoma" w:cs="Tahoma"/>
          <w:sz w:val="24"/>
          <w:szCs w:val="24"/>
        </w:rPr>
        <w:t xml:space="preserve">s un marco de referencia que ayuda a las entidades del Estado colombiano a planear, dirigir, ejecutar, controlar, evaluar y hacer seguimiento a su </w:t>
      </w:r>
      <w:proofErr w:type="gramStart"/>
      <w:r w:rsidR="00151D4F" w:rsidRPr="00151D4F">
        <w:rPr>
          <w:rFonts w:ascii="Tahoma" w:hAnsi="Tahoma" w:cs="Tahoma"/>
          <w:sz w:val="24"/>
          <w:szCs w:val="24"/>
        </w:rPr>
        <w:t>gestión</w:t>
      </w:r>
      <w:r w:rsidR="00151D4F" w:rsidRPr="00151D4F" w:rsidDel="00151D4F">
        <w:rPr>
          <w:rFonts w:ascii="Tahoma" w:hAnsi="Tahoma" w:cs="Tahoma"/>
          <w:sz w:val="24"/>
          <w:szCs w:val="24"/>
        </w:rPr>
        <w:t xml:space="preserve"> </w:t>
      </w:r>
      <w:r w:rsidRPr="00A804C5">
        <w:rPr>
          <w:rFonts w:ascii="Tahoma" w:hAnsi="Tahoma" w:cs="Tahoma"/>
          <w:sz w:val="24"/>
          <w:szCs w:val="24"/>
        </w:rPr>
        <w:t>.</w:t>
      </w:r>
      <w:proofErr w:type="gramEnd"/>
    </w:p>
    <w:p w14:paraId="2BBB679B" w14:textId="77777777" w:rsidR="001D69E2" w:rsidRPr="00A804C5" w:rsidRDefault="001D69E2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76AB33E" w14:textId="0892F574" w:rsidR="00AE495E" w:rsidRPr="00A804C5" w:rsidRDefault="00AE495E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>Provisión:</w:t>
      </w:r>
      <w:r w:rsidRPr="00A804C5">
        <w:rPr>
          <w:rFonts w:ascii="Tahoma" w:hAnsi="Tahoma" w:cs="Tahoma"/>
          <w:sz w:val="24"/>
          <w:szCs w:val="24"/>
        </w:rPr>
        <w:t xml:space="preserve"> Proceso mediante el cual se ocupa un cargo que se encuentra vacante, previo cumplimiento de requisitos.</w:t>
      </w:r>
    </w:p>
    <w:p w14:paraId="064F639E" w14:textId="77777777" w:rsidR="00236AE1" w:rsidRPr="00A804C5" w:rsidRDefault="00236AE1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FA4E25F" w14:textId="726CF509" w:rsidR="00722170" w:rsidRPr="00C60B55" w:rsidRDefault="00722170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>Sistema de Gestión en Seguridad y Salud En El Trabajo - SG-SST: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94612F">
        <w:rPr>
          <w:rFonts w:ascii="Tahoma" w:hAnsi="Tahoma" w:cs="Tahoma"/>
          <w:sz w:val="24"/>
          <w:szCs w:val="24"/>
        </w:rPr>
        <w:t>C</w:t>
      </w:r>
      <w:r w:rsidR="00192205" w:rsidRPr="00C60B55">
        <w:rPr>
          <w:rFonts w:ascii="Tahoma" w:hAnsi="Tahoma" w:cs="Tahoma"/>
          <w:sz w:val="24"/>
          <w:szCs w:val="24"/>
        </w:rPr>
        <w:t xml:space="preserve">onsiste en el desarrollo de un proceso lógico y por etapas, basado en la mejora continua y que incluye la política, la organización, la </w:t>
      </w:r>
      <w:r w:rsidR="00BC41DF" w:rsidRPr="00C60B55">
        <w:rPr>
          <w:rFonts w:ascii="Tahoma" w:hAnsi="Tahoma" w:cs="Tahoma"/>
          <w:sz w:val="24"/>
          <w:szCs w:val="24"/>
        </w:rPr>
        <w:t>p</w:t>
      </w:r>
      <w:r w:rsidR="00192205" w:rsidRPr="00C60B55">
        <w:rPr>
          <w:rFonts w:ascii="Tahoma" w:hAnsi="Tahoma" w:cs="Tahoma"/>
          <w:sz w:val="24"/>
          <w:szCs w:val="24"/>
        </w:rPr>
        <w:t>lanificación, la</w:t>
      </w:r>
      <w:r w:rsidR="00BC41DF" w:rsidRPr="00C60B55">
        <w:rPr>
          <w:rFonts w:ascii="Tahoma" w:hAnsi="Tahoma" w:cs="Tahoma"/>
          <w:sz w:val="24"/>
          <w:szCs w:val="24"/>
        </w:rPr>
        <w:t xml:space="preserve"> </w:t>
      </w:r>
      <w:r w:rsidR="00192205" w:rsidRPr="00C60B55">
        <w:rPr>
          <w:rFonts w:ascii="Tahoma" w:hAnsi="Tahoma" w:cs="Tahoma"/>
          <w:sz w:val="24"/>
          <w:szCs w:val="24"/>
        </w:rPr>
        <w:t>aplicación, la evaluación, la auditoría y las acciones de mejora con el objetivo de anticipar,</w:t>
      </w:r>
      <w:r w:rsidR="00BC41DF" w:rsidRPr="00C60B55">
        <w:rPr>
          <w:rFonts w:ascii="Tahoma" w:hAnsi="Tahoma" w:cs="Tahoma"/>
          <w:sz w:val="24"/>
          <w:szCs w:val="24"/>
        </w:rPr>
        <w:t xml:space="preserve"> </w:t>
      </w:r>
      <w:r w:rsidR="00192205" w:rsidRPr="00C60B55">
        <w:rPr>
          <w:rFonts w:ascii="Tahoma" w:hAnsi="Tahoma" w:cs="Tahoma"/>
          <w:sz w:val="24"/>
          <w:szCs w:val="24"/>
        </w:rPr>
        <w:t>reconocer, evaluar y controlar los riesgos que puedan afectar la seguridad y salud en el trabajo</w:t>
      </w:r>
      <w:r w:rsidR="003932F6" w:rsidRPr="00C60B55">
        <w:rPr>
          <w:rFonts w:ascii="Tahoma" w:hAnsi="Tahoma" w:cs="Tahoma"/>
          <w:sz w:val="24"/>
          <w:szCs w:val="24"/>
        </w:rPr>
        <w:t xml:space="preserve">, estructurado </w:t>
      </w:r>
      <w:r w:rsidRPr="00C60B55">
        <w:rPr>
          <w:rFonts w:ascii="Tahoma" w:hAnsi="Tahoma" w:cs="Tahoma"/>
          <w:sz w:val="24"/>
          <w:szCs w:val="24"/>
        </w:rPr>
        <w:t>bajo el ciclo PHVA</w:t>
      </w:r>
      <w:r w:rsidR="0094612F">
        <w:rPr>
          <w:rFonts w:ascii="Tahoma" w:hAnsi="Tahoma" w:cs="Tahoma"/>
          <w:sz w:val="24"/>
          <w:szCs w:val="24"/>
        </w:rPr>
        <w:t>.</w:t>
      </w:r>
      <w:r w:rsidRPr="00C60B55">
        <w:rPr>
          <w:rFonts w:ascii="Tahoma" w:hAnsi="Tahoma" w:cs="Tahoma"/>
          <w:sz w:val="24"/>
          <w:szCs w:val="24"/>
        </w:rPr>
        <w:t xml:space="preserve"> </w:t>
      </w:r>
    </w:p>
    <w:p w14:paraId="1FBB3C5A" w14:textId="77777777" w:rsidR="00424016" w:rsidRPr="00A804C5" w:rsidRDefault="00424016" w:rsidP="005A4B6A">
      <w:pPr>
        <w:pStyle w:val="Prrafodelista"/>
        <w:tabs>
          <w:tab w:val="left" w:pos="426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6CBC5C5C" w14:textId="590150F4" w:rsidR="000702E6" w:rsidRPr="00A804C5" w:rsidRDefault="000702E6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Valoración del factor del </w:t>
      </w:r>
      <w:r w:rsidR="0094612F">
        <w:rPr>
          <w:rFonts w:ascii="Tahoma" w:hAnsi="Tahoma" w:cs="Tahoma"/>
          <w:b/>
          <w:bCs/>
          <w:sz w:val="24"/>
          <w:szCs w:val="24"/>
        </w:rPr>
        <w:t>r</w:t>
      </w:r>
      <w:r w:rsidRPr="00A804C5">
        <w:rPr>
          <w:rFonts w:ascii="Tahoma" w:hAnsi="Tahoma" w:cs="Tahoma"/>
          <w:b/>
          <w:bCs/>
          <w:sz w:val="24"/>
          <w:szCs w:val="24"/>
        </w:rPr>
        <w:t>iesgo:</w:t>
      </w:r>
      <w:r w:rsidRPr="00A804C5">
        <w:rPr>
          <w:rFonts w:ascii="Tahoma" w:hAnsi="Tahoma" w:cs="Tahoma"/>
          <w:sz w:val="24"/>
          <w:szCs w:val="24"/>
        </w:rPr>
        <w:t xml:space="preserve"> Procedimiento mediante el cual se asigna valor matemático a un factor de riesgo. Expresa la severidad o peligrosidad a la que se somete el trabajador expuesto.</w:t>
      </w:r>
    </w:p>
    <w:p w14:paraId="0D0AA72F" w14:textId="77777777" w:rsidR="000702E6" w:rsidRPr="00A804C5" w:rsidRDefault="000702E6" w:rsidP="005A4B6A">
      <w:pPr>
        <w:pStyle w:val="Prrafodelista"/>
        <w:tabs>
          <w:tab w:val="left" w:pos="426"/>
        </w:tabs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33C9C1B5" w14:textId="0E9061E9" w:rsidR="00E15488" w:rsidRPr="002E5DA0" w:rsidRDefault="00424016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2E5DA0">
        <w:rPr>
          <w:rFonts w:ascii="Tahoma" w:hAnsi="Tahoma" w:cs="Tahoma"/>
          <w:b/>
          <w:bCs/>
          <w:sz w:val="24"/>
          <w:szCs w:val="24"/>
        </w:rPr>
        <w:t xml:space="preserve">Vigilancia </w:t>
      </w:r>
      <w:r w:rsidR="002E5DA0" w:rsidRPr="002E5DA0">
        <w:rPr>
          <w:rFonts w:ascii="Tahoma" w:hAnsi="Tahoma" w:cs="Tahoma"/>
          <w:b/>
          <w:bCs/>
          <w:sz w:val="24"/>
          <w:szCs w:val="24"/>
        </w:rPr>
        <w:t>e</w:t>
      </w:r>
      <w:r w:rsidRPr="002E5DA0">
        <w:rPr>
          <w:rFonts w:ascii="Tahoma" w:hAnsi="Tahoma" w:cs="Tahoma"/>
          <w:b/>
          <w:bCs/>
          <w:sz w:val="24"/>
          <w:szCs w:val="24"/>
        </w:rPr>
        <w:t>pidemiológica:</w:t>
      </w:r>
      <w:r w:rsidRPr="002E5DA0">
        <w:rPr>
          <w:rFonts w:ascii="Tahoma" w:hAnsi="Tahoma" w:cs="Tahoma"/>
          <w:sz w:val="24"/>
          <w:szCs w:val="24"/>
        </w:rPr>
        <w:t xml:space="preserve"> </w:t>
      </w:r>
      <w:r w:rsidR="0075317B" w:rsidRPr="002E5DA0">
        <w:rPr>
          <w:rFonts w:ascii="Tahoma" w:hAnsi="Tahoma" w:cs="Tahoma"/>
          <w:sz w:val="24"/>
          <w:szCs w:val="24"/>
        </w:rPr>
        <w:t>Conjunto de acciones y metodologías encaminadas al estudio, evaluación y control de los factores de riesgo presentes en el trabajo y de los efectos que genera en la salud. Se apoya en un sistema de información y registro</w:t>
      </w:r>
      <w:r w:rsidR="000702E6" w:rsidRPr="002E5DA0">
        <w:rPr>
          <w:rFonts w:ascii="Tahoma" w:hAnsi="Tahoma" w:cs="Tahoma"/>
          <w:sz w:val="24"/>
          <w:szCs w:val="24"/>
        </w:rPr>
        <w:t>.</w:t>
      </w:r>
    </w:p>
    <w:p w14:paraId="4FE1136B" w14:textId="77777777" w:rsidR="00A654B6" w:rsidRDefault="00A654B6" w:rsidP="00704AA9">
      <w:pPr>
        <w:spacing w:after="0" w:line="240" w:lineRule="auto"/>
        <w:jc w:val="both"/>
        <w:rPr>
          <w:rFonts w:ascii="Tahoma" w:hAnsi="Tahoma" w:cs="Tahoma"/>
          <w:sz w:val="24"/>
          <w:szCs w:val="24"/>
          <w:highlight w:val="yellow"/>
        </w:rPr>
      </w:pPr>
    </w:p>
    <w:p w14:paraId="096E1E51" w14:textId="77777777" w:rsidR="003823AB" w:rsidRDefault="003823AB" w:rsidP="00704AA9">
      <w:pPr>
        <w:spacing w:after="0" w:line="240" w:lineRule="auto"/>
        <w:jc w:val="both"/>
        <w:rPr>
          <w:rFonts w:ascii="Tahoma" w:hAnsi="Tahoma" w:cs="Tahoma"/>
          <w:sz w:val="24"/>
          <w:szCs w:val="24"/>
          <w:highlight w:val="yellow"/>
        </w:rPr>
      </w:pPr>
    </w:p>
    <w:p w14:paraId="168C5EF3" w14:textId="23A2C737" w:rsidR="0013518F" w:rsidRPr="00A804C5" w:rsidRDefault="00D66CC7" w:rsidP="005A4B6A">
      <w:pPr>
        <w:pStyle w:val="Ttulo1"/>
        <w:numPr>
          <w:ilvl w:val="0"/>
          <w:numId w:val="22"/>
        </w:numPr>
        <w:tabs>
          <w:tab w:val="left" w:pos="426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0" w:name="_Toc184138358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Política del MIPG</w:t>
      </w:r>
      <w:r w:rsidR="00264281">
        <w:rPr>
          <w:rFonts w:ascii="Tahoma" w:hAnsi="Tahoma" w:cs="Tahoma"/>
          <w:b/>
          <w:bCs/>
          <w:color w:val="auto"/>
          <w:sz w:val="24"/>
          <w:szCs w:val="24"/>
        </w:rPr>
        <w:t xml:space="preserve"> con </w:t>
      </w:r>
      <w:r w:rsidR="00513BE3">
        <w:rPr>
          <w:rFonts w:ascii="Tahoma" w:hAnsi="Tahoma" w:cs="Tahoma"/>
          <w:b/>
          <w:bCs/>
          <w:color w:val="auto"/>
          <w:sz w:val="24"/>
          <w:szCs w:val="24"/>
        </w:rPr>
        <w:t>la que se articula el plan</w:t>
      </w:r>
      <w:bookmarkEnd w:id="10"/>
      <w:r w:rsidR="00513BE3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766180A3" w14:textId="77777777" w:rsidR="00CD3423" w:rsidRPr="00A804C5" w:rsidRDefault="00CD3423" w:rsidP="00704AA9">
      <w:pPr>
        <w:pStyle w:val="Prrafodelista"/>
        <w:spacing w:after="0" w:line="240" w:lineRule="auto"/>
        <w:ind w:left="0"/>
        <w:rPr>
          <w:rFonts w:ascii="Tahoma" w:eastAsiaTheme="majorEastAsia" w:hAnsi="Tahoma" w:cs="Tahoma"/>
          <w:sz w:val="24"/>
          <w:szCs w:val="24"/>
        </w:rPr>
      </w:pPr>
    </w:p>
    <w:p w14:paraId="32588AB6" w14:textId="3C660E48" w:rsidR="00CB411F" w:rsidRPr="00A804C5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El </w:t>
      </w:r>
      <w:r w:rsidR="00EA7865" w:rsidRPr="00A804C5">
        <w:rPr>
          <w:rFonts w:ascii="Tahoma" w:eastAsiaTheme="majorEastAsia" w:hAnsi="Tahoma" w:cs="Tahoma"/>
          <w:sz w:val="24"/>
          <w:szCs w:val="24"/>
        </w:rPr>
        <w:t>índice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de Desempeño Institucional en </w:t>
      </w:r>
      <w:r w:rsidR="0054016B" w:rsidRPr="00A804C5">
        <w:rPr>
          <w:rFonts w:ascii="Tahoma" w:eastAsiaTheme="majorEastAsia" w:hAnsi="Tahoma" w:cs="Tahoma"/>
          <w:sz w:val="24"/>
          <w:szCs w:val="24"/>
        </w:rPr>
        <w:t>l</w:t>
      </w:r>
      <w:r w:rsidR="00023CAB" w:rsidRPr="00A804C5">
        <w:rPr>
          <w:rFonts w:ascii="Tahoma" w:eastAsiaTheme="majorEastAsia" w:hAnsi="Tahoma" w:cs="Tahoma"/>
          <w:sz w:val="24"/>
          <w:szCs w:val="24"/>
        </w:rPr>
        <w:t xml:space="preserve">a </w:t>
      </w:r>
      <w:r w:rsidR="003E25E8">
        <w:rPr>
          <w:rFonts w:ascii="Tahoma" w:eastAsiaTheme="majorEastAsia" w:hAnsi="Tahoma" w:cs="Tahoma"/>
          <w:sz w:val="24"/>
          <w:szCs w:val="24"/>
        </w:rPr>
        <w:t>UApA</w:t>
      </w:r>
      <w:r w:rsidR="00023CAB" w:rsidRPr="00A804C5">
        <w:rPr>
          <w:rFonts w:ascii="Tahoma" w:eastAsiaTheme="majorEastAsia" w:hAnsi="Tahoma" w:cs="Tahoma"/>
          <w:sz w:val="24"/>
          <w:szCs w:val="24"/>
        </w:rPr>
        <w:t xml:space="preserve"> 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ha sido </w:t>
      </w:r>
      <w:r w:rsidR="00FA6458" w:rsidRPr="00A804C5">
        <w:rPr>
          <w:rFonts w:ascii="Tahoma" w:eastAsiaTheme="majorEastAsia" w:hAnsi="Tahoma" w:cs="Tahoma"/>
          <w:sz w:val="24"/>
          <w:szCs w:val="24"/>
        </w:rPr>
        <w:t>enfocado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a través de estrategias por cada una de las políticas del Modelo Integrado de Planeación y Gestión (MIPG). </w:t>
      </w:r>
      <w:r w:rsidR="00701093" w:rsidRPr="00A804C5">
        <w:rPr>
          <w:rFonts w:ascii="Tahoma" w:eastAsiaTheme="majorEastAsia" w:hAnsi="Tahoma" w:cs="Tahoma"/>
          <w:sz w:val="24"/>
          <w:szCs w:val="24"/>
        </w:rPr>
        <w:t xml:space="preserve">El Asesor de Planeación y la 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Subdirección de </w:t>
      </w:r>
      <w:r w:rsidR="00FA6458" w:rsidRPr="00A804C5">
        <w:rPr>
          <w:rFonts w:ascii="Tahoma" w:eastAsiaTheme="majorEastAsia" w:hAnsi="Tahoma" w:cs="Tahoma"/>
          <w:sz w:val="24"/>
          <w:szCs w:val="24"/>
        </w:rPr>
        <w:t>Gestión Corporativa</w:t>
      </w:r>
      <w:r w:rsidRPr="00A804C5">
        <w:rPr>
          <w:rFonts w:ascii="Tahoma" w:eastAsiaTheme="majorEastAsia" w:hAnsi="Tahoma" w:cs="Tahoma"/>
          <w:sz w:val="24"/>
          <w:szCs w:val="24"/>
        </w:rPr>
        <w:t>, ha</w:t>
      </w:r>
      <w:r w:rsidR="00F97719" w:rsidRPr="00A804C5">
        <w:rPr>
          <w:rFonts w:ascii="Tahoma" w:eastAsiaTheme="majorEastAsia" w:hAnsi="Tahoma" w:cs="Tahoma"/>
          <w:sz w:val="24"/>
          <w:szCs w:val="24"/>
        </w:rPr>
        <w:t>n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liderado el actuar de las dependencias responsables de las políticas con el fin de implementar buenas prácticas de gestión, así como su respectiva documentación. </w:t>
      </w:r>
    </w:p>
    <w:p w14:paraId="7551116F" w14:textId="0B896E49" w:rsidR="00604D68" w:rsidRPr="00A804C5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 </w:t>
      </w:r>
    </w:p>
    <w:p w14:paraId="7CF3E484" w14:textId="31E09108" w:rsidR="00604D68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Para la medición del año 202</w:t>
      </w:r>
      <w:r w:rsidR="00F55B00" w:rsidRPr="00A804C5">
        <w:rPr>
          <w:rFonts w:ascii="Tahoma" w:eastAsiaTheme="majorEastAsia" w:hAnsi="Tahoma" w:cs="Tahoma"/>
          <w:sz w:val="24"/>
          <w:szCs w:val="24"/>
        </w:rPr>
        <w:t>3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, el </w:t>
      </w:r>
      <w:r w:rsidR="00A86892" w:rsidRPr="00A804C5">
        <w:rPr>
          <w:rFonts w:ascii="Tahoma" w:eastAsiaTheme="majorEastAsia" w:hAnsi="Tahoma" w:cs="Tahoma"/>
          <w:sz w:val="24"/>
          <w:szCs w:val="24"/>
        </w:rPr>
        <w:t xml:space="preserve">DAFP en su función de </w:t>
      </w:r>
      <w:r w:rsidRPr="00A804C5">
        <w:rPr>
          <w:rFonts w:ascii="Tahoma" w:eastAsiaTheme="majorEastAsia" w:hAnsi="Tahoma" w:cs="Tahoma"/>
          <w:sz w:val="24"/>
          <w:szCs w:val="24"/>
        </w:rPr>
        <w:t>líder de la política realizó cambios significativos en el Formulario</w:t>
      </w:r>
      <w:r w:rsidR="00F55B00" w:rsidRPr="00A804C5">
        <w:rPr>
          <w:rFonts w:ascii="Tahoma" w:eastAsiaTheme="majorEastAsia" w:hAnsi="Tahoma" w:cs="Tahoma"/>
          <w:sz w:val="24"/>
          <w:szCs w:val="24"/>
        </w:rPr>
        <w:t xml:space="preserve"> 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Único Reporte de Avances de la Gestión </w:t>
      </w:r>
      <w:r w:rsidR="00FE1E28">
        <w:rPr>
          <w:rFonts w:ascii="Tahoma" w:eastAsiaTheme="majorEastAsia" w:hAnsi="Tahoma" w:cs="Tahoma"/>
          <w:sz w:val="24"/>
          <w:szCs w:val="24"/>
        </w:rPr>
        <w:t>(</w:t>
      </w:r>
      <w:r w:rsidRPr="00A804C5">
        <w:rPr>
          <w:rFonts w:ascii="Tahoma" w:eastAsiaTheme="majorEastAsia" w:hAnsi="Tahoma" w:cs="Tahoma"/>
          <w:sz w:val="24"/>
          <w:szCs w:val="24"/>
        </w:rPr>
        <w:t>FURAG</w:t>
      </w:r>
      <w:r w:rsidR="00FE1E28">
        <w:rPr>
          <w:rFonts w:ascii="Tahoma" w:eastAsiaTheme="majorEastAsia" w:hAnsi="Tahoma" w:cs="Tahoma"/>
          <w:sz w:val="24"/>
          <w:szCs w:val="24"/>
        </w:rPr>
        <w:t>)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, por lo que, sus resultados no son comparables con vigencias anteriores, los cuales se presentan a continuación:  </w:t>
      </w:r>
    </w:p>
    <w:p w14:paraId="58952A8E" w14:textId="77777777" w:rsidR="00FE1E28" w:rsidRDefault="00FE1E2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0C753E92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69577544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0869F7A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405564F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4BDC8DCB" w14:textId="183C4B9F" w:rsidR="00FE1E28" w:rsidRDefault="00FE1E28" w:rsidP="00F67E3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3141B">
        <w:rPr>
          <w:rFonts w:ascii="Tahoma" w:eastAsiaTheme="majorEastAsia" w:hAnsi="Tahoma" w:cs="Tahoma"/>
          <w:b/>
          <w:bCs/>
          <w:sz w:val="20"/>
          <w:szCs w:val="20"/>
        </w:rPr>
        <w:t>Gráfico 1</w:t>
      </w:r>
      <w:r w:rsidR="00926F63" w:rsidRPr="0093141B">
        <w:rPr>
          <w:rFonts w:ascii="Tahoma" w:eastAsiaTheme="majorEastAsia" w:hAnsi="Tahoma" w:cs="Tahoma"/>
          <w:sz w:val="20"/>
          <w:szCs w:val="20"/>
        </w:rPr>
        <w:t xml:space="preserve">. </w:t>
      </w:r>
      <w:r w:rsidR="00734CF6">
        <w:rPr>
          <w:rFonts w:ascii="Tahoma" w:eastAsiaTheme="majorEastAsia" w:hAnsi="Tahoma" w:cs="Tahoma"/>
          <w:sz w:val="20"/>
          <w:szCs w:val="20"/>
        </w:rPr>
        <w:t>Índices</w:t>
      </w:r>
      <w:r w:rsidR="009654FA">
        <w:rPr>
          <w:rFonts w:ascii="Tahoma" w:eastAsiaTheme="majorEastAsia" w:hAnsi="Tahoma" w:cs="Tahoma"/>
          <w:sz w:val="20"/>
          <w:szCs w:val="20"/>
        </w:rPr>
        <w:t xml:space="preserve"> </w:t>
      </w:r>
      <w:r w:rsidR="00734CF6">
        <w:rPr>
          <w:rFonts w:ascii="Tahoma" w:eastAsiaTheme="majorEastAsia" w:hAnsi="Tahoma" w:cs="Tahoma"/>
          <w:sz w:val="20"/>
          <w:szCs w:val="20"/>
        </w:rPr>
        <w:t>de</w:t>
      </w:r>
      <w:r w:rsidR="00F67E3E">
        <w:rPr>
          <w:rFonts w:ascii="Tahoma" w:eastAsiaTheme="majorEastAsia" w:hAnsi="Tahoma" w:cs="Tahoma"/>
          <w:sz w:val="20"/>
          <w:szCs w:val="20"/>
        </w:rPr>
        <w:t xml:space="preserve"> gestión y desempeño de la </w:t>
      </w:r>
      <w:r w:rsidR="00734CF6">
        <w:rPr>
          <w:rFonts w:ascii="Tahoma" w:eastAsiaTheme="majorEastAsia" w:hAnsi="Tahoma" w:cs="Tahoma"/>
          <w:sz w:val="20"/>
          <w:szCs w:val="20"/>
        </w:rPr>
        <w:t xml:space="preserve">dimensión de </w:t>
      </w:r>
      <w:r w:rsidR="00AA68AA">
        <w:rPr>
          <w:rFonts w:ascii="Tahoma" w:eastAsiaTheme="majorEastAsia" w:hAnsi="Tahoma" w:cs="Tahoma"/>
          <w:sz w:val="20"/>
          <w:szCs w:val="20"/>
        </w:rPr>
        <w:t>t</w:t>
      </w:r>
      <w:r w:rsidR="00734CF6">
        <w:rPr>
          <w:rFonts w:ascii="Tahoma" w:eastAsiaTheme="majorEastAsia" w:hAnsi="Tahoma" w:cs="Tahoma"/>
          <w:sz w:val="20"/>
          <w:szCs w:val="20"/>
        </w:rPr>
        <w:t xml:space="preserve">alento </w:t>
      </w:r>
      <w:r w:rsidR="00AA68AA">
        <w:rPr>
          <w:rFonts w:ascii="Tahoma" w:eastAsiaTheme="majorEastAsia" w:hAnsi="Tahoma" w:cs="Tahoma"/>
          <w:sz w:val="20"/>
          <w:szCs w:val="20"/>
        </w:rPr>
        <w:t>h</w:t>
      </w:r>
      <w:r w:rsidR="00734CF6">
        <w:rPr>
          <w:rFonts w:ascii="Tahoma" w:eastAsiaTheme="majorEastAsia" w:hAnsi="Tahoma" w:cs="Tahoma"/>
          <w:sz w:val="20"/>
          <w:szCs w:val="20"/>
        </w:rPr>
        <w:t>umano</w:t>
      </w:r>
    </w:p>
    <w:p w14:paraId="615C301E" w14:textId="77777777" w:rsidR="00734CF6" w:rsidRPr="0093141B" w:rsidRDefault="00734CF6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0"/>
          <w:szCs w:val="20"/>
        </w:rPr>
      </w:pPr>
    </w:p>
    <w:p w14:paraId="7BCCA25E" w14:textId="10373A41" w:rsidR="00EF5698" w:rsidRDefault="001A7F25" w:rsidP="00033F0C">
      <w:pPr>
        <w:pStyle w:val="Prrafodelista"/>
        <w:spacing w:after="0" w:line="240" w:lineRule="auto"/>
        <w:ind w:left="0"/>
        <w:rPr>
          <w:rFonts w:ascii="Tahoma" w:hAnsi="Tahoma" w:cs="Tahoma"/>
          <w:noProof/>
          <w:sz w:val="24"/>
          <w:szCs w:val="24"/>
        </w:rPr>
      </w:pPr>
      <w:r w:rsidRPr="001A7F25">
        <w:rPr>
          <w:noProof/>
        </w:rPr>
        <w:drawing>
          <wp:inline distT="0" distB="0" distL="0" distR="0" wp14:anchorId="31C29346" wp14:editId="5DE141F8">
            <wp:extent cx="5200153" cy="1375394"/>
            <wp:effectExtent l="0" t="0" r="635" b="0"/>
            <wp:docPr id="193109114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091147" name="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21917" t="60580" r="59810" b="28733"/>
                    <a:stretch/>
                  </pic:blipFill>
                  <pic:spPr bwMode="auto">
                    <a:xfrm>
                      <a:off x="0" y="0"/>
                      <a:ext cx="5365522" cy="1419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B63010" w14:textId="79920EDB" w:rsidR="00604D68" w:rsidRPr="0093141B" w:rsidRDefault="00604D68" w:rsidP="00704AA9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3141B">
        <w:rPr>
          <w:rFonts w:ascii="Tahoma" w:eastAsiaTheme="majorEastAsia" w:hAnsi="Tahoma" w:cs="Tahoma"/>
          <w:sz w:val="20"/>
          <w:szCs w:val="20"/>
        </w:rPr>
        <w:t xml:space="preserve">Fuente: </w:t>
      </w:r>
      <w:r w:rsidR="00FE1E28" w:rsidRPr="0093141B">
        <w:rPr>
          <w:rFonts w:ascii="Tahoma" w:eastAsiaTheme="majorEastAsia" w:hAnsi="Tahoma" w:cs="Tahoma"/>
          <w:sz w:val="20"/>
          <w:szCs w:val="20"/>
        </w:rPr>
        <w:t>Departamento Administrativo de</w:t>
      </w:r>
      <w:r w:rsidR="00FE1E28">
        <w:rPr>
          <w:rFonts w:ascii="Tahoma" w:eastAsiaTheme="majorEastAsia" w:hAnsi="Tahoma" w:cs="Tahoma"/>
          <w:sz w:val="20"/>
          <w:szCs w:val="20"/>
        </w:rPr>
        <w:t xml:space="preserve"> </w:t>
      </w:r>
      <w:r w:rsidR="00FE1E28" w:rsidRPr="0093141B">
        <w:rPr>
          <w:rFonts w:ascii="Tahoma" w:eastAsiaTheme="majorEastAsia" w:hAnsi="Tahoma" w:cs="Tahoma"/>
          <w:sz w:val="20"/>
          <w:szCs w:val="20"/>
        </w:rPr>
        <w:t>la Función Pública</w:t>
      </w:r>
    </w:p>
    <w:p w14:paraId="335EAAB5" w14:textId="1875A1D9" w:rsidR="00604D68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5ED7494C" w14:textId="77777777" w:rsidR="003823AB" w:rsidRPr="00A804C5" w:rsidRDefault="003823AB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42553968" w14:textId="6ED05DBA" w:rsidR="002F23F2" w:rsidRDefault="00FE1E2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 xml:space="preserve">De acuerdo con la anterior </w:t>
      </w:r>
      <w:r w:rsidR="008B7FF8">
        <w:rPr>
          <w:rFonts w:ascii="Tahoma" w:eastAsiaTheme="majorEastAsia" w:hAnsi="Tahoma" w:cs="Tahoma"/>
          <w:sz w:val="24"/>
          <w:szCs w:val="24"/>
        </w:rPr>
        <w:t>gráfica, s</w:t>
      </w:r>
      <w:r w:rsidR="00604D68" w:rsidRPr="00A804C5">
        <w:rPr>
          <w:rFonts w:ascii="Tahoma" w:eastAsiaTheme="majorEastAsia" w:hAnsi="Tahoma" w:cs="Tahoma"/>
          <w:sz w:val="24"/>
          <w:szCs w:val="24"/>
        </w:rPr>
        <w:t>e evidenci</w:t>
      </w:r>
      <w:r w:rsidR="008B7FF8">
        <w:rPr>
          <w:rFonts w:ascii="Tahoma" w:eastAsiaTheme="majorEastAsia" w:hAnsi="Tahoma" w:cs="Tahoma"/>
          <w:sz w:val="24"/>
          <w:szCs w:val="24"/>
        </w:rPr>
        <w:t>a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 que, la dimensión de </w:t>
      </w:r>
      <w:r w:rsidR="006323F9">
        <w:rPr>
          <w:rFonts w:ascii="Tahoma" w:eastAsiaTheme="majorEastAsia" w:hAnsi="Tahoma" w:cs="Tahoma"/>
          <w:sz w:val="24"/>
          <w:szCs w:val="24"/>
        </w:rPr>
        <w:t>t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alento </w:t>
      </w:r>
      <w:r w:rsidR="006323F9">
        <w:rPr>
          <w:rFonts w:ascii="Tahoma" w:eastAsiaTheme="majorEastAsia" w:hAnsi="Tahoma" w:cs="Tahoma"/>
          <w:sz w:val="24"/>
          <w:szCs w:val="24"/>
        </w:rPr>
        <w:t>h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umano </w:t>
      </w:r>
      <w:r w:rsidR="006323F9">
        <w:rPr>
          <w:rFonts w:ascii="Tahoma" w:eastAsiaTheme="majorEastAsia" w:hAnsi="Tahoma" w:cs="Tahoma"/>
          <w:sz w:val="24"/>
          <w:szCs w:val="24"/>
        </w:rPr>
        <w:t>obtuvo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 un puntaje de </w:t>
      </w:r>
      <w:r w:rsidR="00B27E0A" w:rsidRPr="00A804C5">
        <w:rPr>
          <w:rFonts w:ascii="Tahoma" w:eastAsiaTheme="majorEastAsia" w:hAnsi="Tahoma" w:cs="Tahoma"/>
          <w:sz w:val="24"/>
          <w:szCs w:val="24"/>
        </w:rPr>
        <w:t>81,1</w:t>
      </w:r>
      <w:r w:rsidR="008B7FF8">
        <w:rPr>
          <w:rFonts w:ascii="Tahoma" w:eastAsiaTheme="majorEastAsia" w:hAnsi="Tahoma" w:cs="Tahoma"/>
          <w:sz w:val="24"/>
          <w:szCs w:val="24"/>
        </w:rPr>
        <w:t xml:space="preserve"> pu</w:t>
      </w:r>
      <w:r w:rsidR="006323F9">
        <w:rPr>
          <w:rFonts w:ascii="Tahoma" w:eastAsiaTheme="majorEastAsia" w:hAnsi="Tahoma" w:cs="Tahoma"/>
          <w:sz w:val="24"/>
          <w:szCs w:val="24"/>
        </w:rPr>
        <w:t>nt</w:t>
      </w:r>
      <w:r w:rsidR="008B7FF8">
        <w:rPr>
          <w:rFonts w:ascii="Tahoma" w:eastAsiaTheme="majorEastAsia" w:hAnsi="Tahoma" w:cs="Tahoma"/>
          <w:sz w:val="24"/>
          <w:szCs w:val="24"/>
        </w:rPr>
        <w:t>os</w:t>
      </w:r>
      <w:r w:rsidR="002F23F2">
        <w:rPr>
          <w:rFonts w:ascii="Tahoma" w:eastAsiaTheme="majorEastAsia" w:hAnsi="Tahoma" w:cs="Tahoma"/>
          <w:sz w:val="24"/>
          <w:szCs w:val="24"/>
        </w:rPr>
        <w:t>.</w:t>
      </w:r>
    </w:p>
    <w:p w14:paraId="76E3E87E" w14:textId="77777777" w:rsidR="002F23F2" w:rsidRDefault="002F23F2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5C495D0B" w14:textId="0AB335AE" w:rsidR="007A3ECF" w:rsidRPr="00A804C5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Para evidenciar los factores para tener en cuenta para su mejora continua, a continuación, se presentan los datos desagregados de la política</w:t>
      </w:r>
      <w:r w:rsidR="005C734F">
        <w:rPr>
          <w:rFonts w:ascii="Tahoma" w:eastAsiaTheme="majorEastAsia" w:hAnsi="Tahoma" w:cs="Tahoma"/>
          <w:sz w:val="24"/>
          <w:szCs w:val="24"/>
        </w:rPr>
        <w:t xml:space="preserve"> de integridad y de la gestión estratégica del talento humano</w:t>
      </w:r>
    </w:p>
    <w:p w14:paraId="3B29A48E" w14:textId="1AF0C5B4" w:rsidR="002F23F2" w:rsidRDefault="002F23F2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052C879" w14:textId="2E471CA6" w:rsidR="006D04E6" w:rsidRDefault="002F23F2" w:rsidP="00F67E3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511BA0">
        <w:rPr>
          <w:rFonts w:ascii="Tahoma" w:eastAsiaTheme="majorEastAsia" w:hAnsi="Tahoma" w:cs="Tahoma"/>
          <w:b/>
          <w:bCs/>
          <w:sz w:val="20"/>
          <w:szCs w:val="20"/>
        </w:rPr>
        <w:t xml:space="preserve">Gráfico </w:t>
      </w:r>
      <w:r w:rsidR="00BB2170">
        <w:rPr>
          <w:rFonts w:ascii="Tahoma" w:eastAsiaTheme="majorEastAsia" w:hAnsi="Tahoma" w:cs="Tahoma"/>
          <w:b/>
          <w:bCs/>
          <w:sz w:val="20"/>
          <w:szCs w:val="20"/>
        </w:rPr>
        <w:t>2</w:t>
      </w:r>
      <w:r w:rsidRPr="00511BA0">
        <w:rPr>
          <w:rFonts w:ascii="Tahoma" w:eastAsiaTheme="majorEastAsia" w:hAnsi="Tahoma" w:cs="Tahoma"/>
          <w:sz w:val="20"/>
          <w:szCs w:val="20"/>
        </w:rPr>
        <w:t>.</w:t>
      </w:r>
      <w:r w:rsidR="006D04E6">
        <w:rPr>
          <w:rFonts w:ascii="Tahoma" w:eastAsiaTheme="majorEastAsia" w:hAnsi="Tahoma" w:cs="Tahoma"/>
          <w:sz w:val="20"/>
          <w:szCs w:val="20"/>
        </w:rPr>
        <w:t xml:space="preserve"> </w:t>
      </w:r>
      <w:r w:rsidR="00F67E3E">
        <w:rPr>
          <w:rFonts w:ascii="Tahoma" w:eastAsia="Times New Roman" w:hAnsi="Tahoma" w:cs="Tahoma"/>
          <w:sz w:val="20"/>
          <w:szCs w:val="20"/>
        </w:rPr>
        <w:t>Resultado Índice de Gestión y Desempeño de la política de gestión estratégica de talento humano y la política de integridad</w:t>
      </w:r>
    </w:p>
    <w:p w14:paraId="427FBEE5" w14:textId="77777777" w:rsidR="00C921FA" w:rsidRDefault="00C921FA" w:rsidP="00704AA9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4"/>
          <w:szCs w:val="24"/>
        </w:rPr>
      </w:pPr>
    </w:p>
    <w:p w14:paraId="676CA5B3" w14:textId="1D1A1A41" w:rsidR="002F23F2" w:rsidRPr="00062574" w:rsidRDefault="00062574" w:rsidP="00704AA9">
      <w:pPr>
        <w:pStyle w:val="Prrafodelista"/>
        <w:spacing w:after="0" w:line="240" w:lineRule="auto"/>
        <w:ind w:left="0"/>
        <w:jc w:val="center"/>
      </w:pPr>
      <w:r w:rsidRPr="004469A1">
        <w:rPr>
          <w:noProof/>
          <w:lang w:val="en-US"/>
        </w:rPr>
        <w:drawing>
          <wp:inline distT="0" distB="0" distL="0" distR="0" wp14:anchorId="6477D8C5" wp14:editId="4E8290BC">
            <wp:extent cx="4377989" cy="2522855"/>
            <wp:effectExtent l="0" t="0" r="381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2166" r="8475"/>
                    <a:stretch/>
                  </pic:blipFill>
                  <pic:spPr bwMode="auto">
                    <a:xfrm>
                      <a:off x="0" y="0"/>
                      <a:ext cx="4470231" cy="25760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</w:p>
    <w:p w14:paraId="03715ACE" w14:textId="7667F36C" w:rsidR="004C440E" w:rsidRDefault="001F0074" w:rsidP="00704AA9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  <w:r w:rsidRPr="00BC3A1C">
        <w:rPr>
          <w:rFonts w:ascii="Tahoma" w:eastAsiaTheme="majorEastAsia" w:hAnsi="Tahoma" w:cs="Tahoma"/>
          <w:sz w:val="20"/>
          <w:szCs w:val="20"/>
        </w:rPr>
        <w:t xml:space="preserve">Fuente: </w:t>
      </w:r>
      <w:r w:rsidR="002F23F2" w:rsidRPr="00BC3A1C">
        <w:rPr>
          <w:rFonts w:ascii="Tahoma" w:eastAsiaTheme="majorEastAsia" w:hAnsi="Tahoma" w:cs="Tahoma"/>
          <w:sz w:val="20"/>
          <w:szCs w:val="20"/>
        </w:rPr>
        <w:t>Departamento Administrativo de la Función Pública</w:t>
      </w:r>
    </w:p>
    <w:p w14:paraId="5C86EBA6" w14:textId="77777777" w:rsidR="00A65A06" w:rsidRDefault="00A65A06" w:rsidP="00704AA9">
      <w:pPr>
        <w:spacing w:after="0" w:line="240" w:lineRule="auto"/>
        <w:jc w:val="both"/>
        <w:rPr>
          <w:rFonts w:ascii="Tahoma" w:eastAsiaTheme="majorEastAsia" w:hAnsi="Tahoma" w:cs="Tahoma"/>
          <w:sz w:val="20"/>
          <w:szCs w:val="20"/>
        </w:rPr>
      </w:pPr>
    </w:p>
    <w:p w14:paraId="0EF24B5A" w14:textId="77777777" w:rsidR="00C862C9" w:rsidRDefault="00C862C9" w:rsidP="00704AA9">
      <w:pPr>
        <w:spacing w:after="0" w:line="240" w:lineRule="auto"/>
        <w:jc w:val="both"/>
        <w:rPr>
          <w:rFonts w:ascii="Tahoma" w:eastAsiaTheme="majorEastAsia" w:hAnsi="Tahoma" w:cs="Tahoma"/>
          <w:sz w:val="20"/>
          <w:szCs w:val="20"/>
        </w:rPr>
      </w:pPr>
    </w:p>
    <w:p w14:paraId="7F660E52" w14:textId="4C78C191" w:rsidR="006354C5" w:rsidRDefault="006354C5" w:rsidP="00F67E3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511BA0">
        <w:rPr>
          <w:rFonts w:ascii="Tahoma" w:eastAsiaTheme="majorEastAsia" w:hAnsi="Tahoma" w:cs="Tahoma"/>
          <w:b/>
          <w:bCs/>
          <w:sz w:val="20"/>
          <w:szCs w:val="20"/>
        </w:rPr>
        <w:t xml:space="preserve">Gráfico </w:t>
      </w:r>
      <w:r w:rsidR="00BB2170">
        <w:rPr>
          <w:rFonts w:ascii="Tahoma" w:eastAsiaTheme="majorEastAsia" w:hAnsi="Tahoma" w:cs="Tahoma"/>
          <w:b/>
          <w:bCs/>
          <w:sz w:val="20"/>
          <w:szCs w:val="20"/>
        </w:rPr>
        <w:t>3</w:t>
      </w:r>
      <w:r w:rsidRPr="00511BA0">
        <w:rPr>
          <w:rFonts w:ascii="Tahoma" w:eastAsiaTheme="majorEastAsia" w:hAnsi="Tahoma" w:cs="Tahoma"/>
          <w:sz w:val="20"/>
          <w:szCs w:val="20"/>
        </w:rPr>
        <w:t>.</w:t>
      </w:r>
      <w:r>
        <w:rPr>
          <w:rFonts w:ascii="Tahoma" w:eastAsiaTheme="majorEastAsia" w:hAnsi="Tahoma" w:cs="Tahoma"/>
          <w:sz w:val="20"/>
          <w:szCs w:val="20"/>
        </w:rPr>
        <w:t xml:space="preserve"> </w:t>
      </w:r>
      <w:r w:rsidR="00F67E3E">
        <w:rPr>
          <w:rFonts w:ascii="Tahoma" w:eastAsia="Times New Roman" w:hAnsi="Tahoma" w:cs="Tahoma"/>
          <w:sz w:val="20"/>
          <w:szCs w:val="20"/>
        </w:rPr>
        <w:t>Índices detallados de la política de gestión estratégica de talento humano y la política de integridad</w:t>
      </w:r>
    </w:p>
    <w:p w14:paraId="0F2AAEFD" w14:textId="77777777" w:rsidR="00834835" w:rsidRDefault="00834835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6071ABE9" w14:textId="7623B885" w:rsidR="00964105" w:rsidRDefault="00964105" w:rsidP="00704AA9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4"/>
          <w:szCs w:val="24"/>
        </w:rPr>
      </w:pPr>
      <w:r w:rsidRPr="00D20986">
        <w:rPr>
          <w:noProof/>
          <w:lang w:val="en-US"/>
        </w:rPr>
        <w:drawing>
          <wp:inline distT="0" distB="0" distL="0" distR="0" wp14:anchorId="536ACAB7" wp14:editId="2975A055">
            <wp:extent cx="5246140" cy="209677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225" cy="2104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BDFF" w14:textId="60EACE8B" w:rsidR="00DD67A6" w:rsidRDefault="003823AB" w:rsidP="003823AB">
      <w:pPr>
        <w:spacing w:after="0" w:line="240" w:lineRule="auto"/>
        <w:jc w:val="center"/>
        <w:rPr>
          <w:rFonts w:ascii="Tahoma" w:eastAsiaTheme="majorEastAsia" w:hAnsi="Tahoma" w:cs="Tahoma"/>
          <w:sz w:val="24"/>
          <w:szCs w:val="24"/>
        </w:rPr>
      </w:pPr>
      <w:r w:rsidRPr="00BC3A1C">
        <w:rPr>
          <w:rFonts w:ascii="Tahoma" w:eastAsiaTheme="majorEastAsia" w:hAnsi="Tahoma" w:cs="Tahoma"/>
          <w:sz w:val="20"/>
          <w:szCs w:val="20"/>
        </w:rPr>
        <w:t>Fuente: Departamento Administrativo de la Función Pública</w:t>
      </w:r>
    </w:p>
    <w:p w14:paraId="37E7989B" w14:textId="77777777" w:rsidR="00B31434" w:rsidRDefault="00B31434" w:rsidP="00704AA9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683D2E78" w14:textId="77F97A09" w:rsidR="00A15A68" w:rsidRPr="00A804C5" w:rsidRDefault="00A65A06" w:rsidP="00A65A06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1" w:name="_Toc184042935"/>
      <w:bookmarkStart w:id="12" w:name="_Toc184138359"/>
      <w:bookmarkEnd w:id="11"/>
      <w:r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  <w:r w:rsidR="00A15A68"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Avances o logros </w:t>
      </w:r>
      <w:r w:rsidR="00BF2125">
        <w:rPr>
          <w:rFonts w:ascii="Tahoma" w:hAnsi="Tahoma" w:cs="Tahoma"/>
          <w:b/>
          <w:bCs/>
          <w:color w:val="auto"/>
          <w:sz w:val="24"/>
          <w:szCs w:val="24"/>
        </w:rPr>
        <w:t>- V</w:t>
      </w:r>
      <w:r w:rsidR="00A15A68" w:rsidRPr="00A804C5">
        <w:rPr>
          <w:rFonts w:ascii="Tahoma" w:hAnsi="Tahoma" w:cs="Tahoma"/>
          <w:b/>
          <w:bCs/>
          <w:color w:val="auto"/>
          <w:sz w:val="24"/>
          <w:szCs w:val="24"/>
        </w:rPr>
        <w:t>igencia 202</w:t>
      </w:r>
      <w:r w:rsidR="003703B9" w:rsidRPr="00A804C5">
        <w:rPr>
          <w:rFonts w:ascii="Tahoma" w:hAnsi="Tahoma" w:cs="Tahoma"/>
          <w:b/>
          <w:bCs/>
          <w:color w:val="auto"/>
          <w:sz w:val="24"/>
          <w:szCs w:val="24"/>
        </w:rPr>
        <w:t>4</w:t>
      </w:r>
      <w:r w:rsidR="00A15A68" w:rsidRPr="00A804C5">
        <w:rPr>
          <w:rFonts w:ascii="Tahoma" w:hAnsi="Tahoma" w:cs="Tahoma"/>
          <w:b/>
          <w:bCs/>
          <w:color w:val="auto"/>
          <w:sz w:val="24"/>
          <w:szCs w:val="24"/>
        </w:rPr>
        <w:t>.</w:t>
      </w:r>
      <w:bookmarkEnd w:id="12"/>
    </w:p>
    <w:p w14:paraId="505672BC" w14:textId="77777777" w:rsidR="008F169D" w:rsidRPr="00A804C5" w:rsidRDefault="008F169D" w:rsidP="00B043D3">
      <w:pPr>
        <w:pStyle w:val="Prrafodelista"/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5B18705F" w14:textId="3132CE77" w:rsidR="00F85389" w:rsidRPr="00A804C5" w:rsidRDefault="008443E8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D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urante la vigencia 202</w:t>
      </w:r>
      <w:r w:rsidR="00DD67A6">
        <w:rPr>
          <w:rFonts w:ascii="Tahoma" w:eastAsiaTheme="majorEastAsia" w:hAnsi="Tahoma" w:cs="Tahoma"/>
          <w:sz w:val="24"/>
          <w:szCs w:val="24"/>
        </w:rPr>
        <w:t>4</w:t>
      </w:r>
      <w:r w:rsidR="001C3023" w:rsidRPr="00A804C5">
        <w:rPr>
          <w:rFonts w:ascii="Tahoma" w:eastAsiaTheme="majorEastAsia" w:hAnsi="Tahoma" w:cs="Tahoma"/>
          <w:sz w:val="24"/>
          <w:szCs w:val="24"/>
        </w:rPr>
        <w:t xml:space="preserve"> la UApA se fortaleció a través de diferentes estrategias por cada una de las políticas del Modelo Integrado de Planeación y Gestión (MIPG), para lo cual, la Subdirección de Ges</w:t>
      </w:r>
      <w:r w:rsidR="009A570C" w:rsidRPr="00A804C5">
        <w:rPr>
          <w:rFonts w:ascii="Tahoma" w:eastAsiaTheme="majorEastAsia" w:hAnsi="Tahoma" w:cs="Tahoma"/>
          <w:sz w:val="24"/>
          <w:szCs w:val="24"/>
        </w:rPr>
        <w:t xml:space="preserve">tión 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Corpora</w:t>
      </w:r>
      <w:r w:rsidR="009A570C" w:rsidRPr="00A804C5">
        <w:rPr>
          <w:rFonts w:ascii="Tahoma" w:eastAsiaTheme="majorEastAsia" w:hAnsi="Tahoma" w:cs="Tahoma"/>
          <w:sz w:val="24"/>
          <w:szCs w:val="24"/>
        </w:rPr>
        <w:t xml:space="preserve">tiva 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en coordinación con el proceso de Ges</w:t>
      </w:r>
      <w:r w:rsidR="009A570C" w:rsidRPr="00A804C5">
        <w:rPr>
          <w:rFonts w:ascii="Tahoma" w:eastAsiaTheme="majorEastAsia" w:hAnsi="Tahoma" w:cs="Tahoma"/>
          <w:sz w:val="24"/>
          <w:szCs w:val="24"/>
        </w:rPr>
        <w:t>ti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ón del Talento Humano, diseñó e implementó ac</w:t>
      </w:r>
      <w:r w:rsidR="009A570C" w:rsidRPr="00A804C5">
        <w:rPr>
          <w:rFonts w:ascii="Tahoma" w:eastAsiaTheme="majorEastAsia" w:hAnsi="Tahoma" w:cs="Tahoma"/>
          <w:sz w:val="24"/>
          <w:szCs w:val="24"/>
        </w:rPr>
        <w:t xml:space="preserve">tividades 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obteniendo los siguientes resultados:</w:t>
      </w:r>
    </w:p>
    <w:p w14:paraId="3B16BA63" w14:textId="77777777" w:rsidR="003823AB" w:rsidRDefault="003823AB" w:rsidP="00B043D3">
      <w:pPr>
        <w:spacing w:after="0" w:line="240" w:lineRule="auto"/>
        <w:rPr>
          <w:rFonts w:ascii="Tahoma" w:eastAsiaTheme="majorEastAsia" w:hAnsi="Tahoma" w:cs="Tahoma"/>
          <w:sz w:val="24"/>
          <w:szCs w:val="24"/>
        </w:rPr>
      </w:pPr>
    </w:p>
    <w:p w14:paraId="438A433E" w14:textId="46B6ADA2" w:rsidR="009A570C" w:rsidRPr="00A804C5" w:rsidRDefault="009A570C" w:rsidP="00C93455">
      <w:pPr>
        <w:pStyle w:val="Ttulo2"/>
        <w:numPr>
          <w:ilvl w:val="1"/>
          <w:numId w:val="22"/>
        </w:numPr>
        <w:spacing w:before="0"/>
        <w:ind w:left="567" w:hanging="567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3" w:name="_Toc184042937"/>
      <w:bookmarkStart w:id="14" w:name="_Toc184138360"/>
      <w:bookmarkEnd w:id="13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Plan anual de vacantes</w:t>
      </w:r>
      <w:bookmarkEnd w:id="14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14735691" w14:textId="77777777" w:rsidR="009A570C" w:rsidRPr="00A804C5" w:rsidRDefault="009A570C" w:rsidP="00B043D3">
      <w:pPr>
        <w:spacing w:after="0" w:line="240" w:lineRule="auto"/>
        <w:ind w:left="360"/>
        <w:rPr>
          <w:rFonts w:ascii="Tahoma" w:eastAsiaTheme="majorEastAsia" w:hAnsi="Tahoma" w:cs="Tahoma"/>
          <w:sz w:val="24"/>
          <w:szCs w:val="24"/>
        </w:rPr>
      </w:pPr>
    </w:p>
    <w:p w14:paraId="49338260" w14:textId="7B360733" w:rsidR="00130F4C" w:rsidRPr="00A804C5" w:rsidRDefault="00130F4C" w:rsidP="00C93455">
      <w:pPr>
        <w:pStyle w:val="Prrafodelista"/>
        <w:numPr>
          <w:ilvl w:val="0"/>
          <w:numId w:val="9"/>
        </w:numPr>
        <w:spacing w:after="0" w:line="240" w:lineRule="auto"/>
        <w:ind w:left="36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La UApA realizó las acciones para la provisión de los empleos con vacancia definitiva de la planta de personal, conforme a las novedades presentadas en lo corrido de la vigencia 202</w:t>
      </w:r>
      <w:r w:rsidR="00F85389" w:rsidRPr="00A804C5">
        <w:rPr>
          <w:rFonts w:ascii="Tahoma" w:eastAsiaTheme="majorEastAsia" w:hAnsi="Tahoma" w:cs="Tahoma"/>
          <w:sz w:val="24"/>
          <w:szCs w:val="24"/>
        </w:rPr>
        <w:t>4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. </w:t>
      </w:r>
    </w:p>
    <w:p w14:paraId="581D845A" w14:textId="77777777" w:rsidR="00130F4C" w:rsidRPr="00A804C5" w:rsidRDefault="00130F4C" w:rsidP="00C93455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F6B449D" w14:textId="7C1EA849" w:rsidR="00130F4C" w:rsidRPr="00A804C5" w:rsidRDefault="00130F4C" w:rsidP="00C93455">
      <w:pPr>
        <w:pStyle w:val="Prrafodelista"/>
        <w:numPr>
          <w:ilvl w:val="0"/>
          <w:numId w:val="9"/>
        </w:numPr>
        <w:spacing w:after="0" w:line="240" w:lineRule="auto"/>
        <w:ind w:left="36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En la medida en que se presentaron las vacantes, </w:t>
      </w:r>
      <w:r w:rsidR="008443E8">
        <w:rPr>
          <w:rFonts w:ascii="Tahoma" w:eastAsiaTheme="majorEastAsia" w:hAnsi="Tahoma" w:cs="Tahoma"/>
          <w:sz w:val="24"/>
          <w:szCs w:val="24"/>
        </w:rPr>
        <w:t xml:space="preserve">se </w:t>
      </w:r>
      <w:r w:rsidRPr="00A804C5">
        <w:rPr>
          <w:rFonts w:ascii="Tahoma" w:eastAsiaTheme="majorEastAsia" w:hAnsi="Tahoma" w:cs="Tahoma"/>
          <w:sz w:val="24"/>
          <w:szCs w:val="24"/>
        </w:rPr>
        <w:t>generó la actualización y administración de la información en la Oferta Publica Empleo de Carrera (OPEC) en el aplicativo SIMO 4.0 de la CNSC.</w:t>
      </w:r>
    </w:p>
    <w:p w14:paraId="2B50E7A2" w14:textId="77777777" w:rsidR="00130F4C" w:rsidRDefault="00130F4C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1CD0E538" w14:textId="2DD79B02" w:rsidR="006E7987" w:rsidRPr="00A804C5" w:rsidRDefault="00D911B8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E31692">
        <w:rPr>
          <w:rFonts w:ascii="Tahoma" w:eastAsiaTheme="majorEastAsia" w:hAnsi="Tahoma" w:cs="Tahoma"/>
          <w:sz w:val="24"/>
          <w:szCs w:val="24"/>
        </w:rPr>
        <w:t>La planta de empleos de</w:t>
      </w:r>
      <w:r w:rsidR="002A4E50"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Pr="00E31692">
        <w:rPr>
          <w:rFonts w:ascii="Tahoma" w:eastAsiaTheme="majorEastAsia" w:hAnsi="Tahoma" w:cs="Tahoma"/>
          <w:sz w:val="24"/>
          <w:szCs w:val="24"/>
        </w:rPr>
        <w:t>l</w:t>
      </w:r>
      <w:r w:rsidR="002A4E50" w:rsidRPr="00E31692">
        <w:rPr>
          <w:rFonts w:ascii="Tahoma" w:eastAsiaTheme="majorEastAsia" w:hAnsi="Tahoma" w:cs="Tahoma"/>
          <w:sz w:val="24"/>
          <w:szCs w:val="24"/>
        </w:rPr>
        <w:t>a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="00E31692" w:rsidRPr="00E31692">
        <w:rPr>
          <w:rFonts w:ascii="Tahoma" w:eastAsiaTheme="majorEastAsia" w:hAnsi="Tahoma" w:cs="Tahoma"/>
          <w:sz w:val="24"/>
          <w:szCs w:val="24"/>
        </w:rPr>
        <w:t>UApA</w:t>
      </w:r>
      <w:r w:rsidR="00E9028E"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se encuentra compuesta por 60 cargos en </w:t>
      </w:r>
      <w:r w:rsidRPr="00930572">
        <w:rPr>
          <w:rFonts w:ascii="Tahoma" w:eastAsiaTheme="majorEastAsia" w:hAnsi="Tahoma" w:cs="Tahoma"/>
          <w:sz w:val="24"/>
          <w:szCs w:val="24"/>
        </w:rPr>
        <w:t xml:space="preserve">planta permanente, distribuidos entre carrera </w:t>
      </w:r>
      <w:r w:rsidR="00E31692" w:rsidRPr="00E31692">
        <w:rPr>
          <w:rFonts w:ascii="Tahoma" w:eastAsiaTheme="majorEastAsia" w:hAnsi="Tahoma" w:cs="Tahoma"/>
          <w:sz w:val="24"/>
          <w:szCs w:val="24"/>
        </w:rPr>
        <w:t xml:space="preserve">provisional 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y libre nombramiento y remoción. A continuación, se presenta la situación de la planta con corte a </w:t>
      </w:r>
      <w:r w:rsidR="00930572" w:rsidRPr="00E31692">
        <w:rPr>
          <w:rFonts w:ascii="Tahoma" w:eastAsiaTheme="majorEastAsia" w:hAnsi="Tahoma" w:cs="Tahoma"/>
          <w:sz w:val="24"/>
          <w:szCs w:val="24"/>
        </w:rPr>
        <w:t>3</w:t>
      </w:r>
      <w:r w:rsidR="00930572">
        <w:rPr>
          <w:rFonts w:ascii="Tahoma" w:eastAsiaTheme="majorEastAsia" w:hAnsi="Tahoma" w:cs="Tahoma"/>
          <w:sz w:val="24"/>
          <w:szCs w:val="24"/>
        </w:rPr>
        <w:t>0</w:t>
      </w:r>
      <w:r w:rsidR="00930572"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de </w:t>
      </w:r>
      <w:r w:rsidR="00930572">
        <w:rPr>
          <w:rFonts w:ascii="Tahoma" w:eastAsiaTheme="majorEastAsia" w:hAnsi="Tahoma" w:cs="Tahoma"/>
          <w:sz w:val="24"/>
          <w:szCs w:val="24"/>
        </w:rPr>
        <w:t>noviembre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 de 202</w:t>
      </w:r>
      <w:r w:rsidR="00C91555" w:rsidRPr="00E31692">
        <w:rPr>
          <w:rFonts w:ascii="Tahoma" w:eastAsiaTheme="majorEastAsia" w:hAnsi="Tahoma" w:cs="Tahoma"/>
          <w:sz w:val="24"/>
          <w:szCs w:val="24"/>
        </w:rPr>
        <w:t>4</w:t>
      </w:r>
      <w:r w:rsidRPr="00E31692">
        <w:rPr>
          <w:rFonts w:ascii="Tahoma" w:eastAsiaTheme="majorEastAsia" w:hAnsi="Tahoma" w:cs="Tahoma"/>
          <w:sz w:val="24"/>
          <w:szCs w:val="24"/>
        </w:rPr>
        <w:t>:</w:t>
      </w:r>
    </w:p>
    <w:p w14:paraId="16CC028A" w14:textId="77777777" w:rsidR="00D911B8" w:rsidRDefault="00D911B8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11CA1993" w14:textId="4D80EDDE" w:rsidR="00F713D7" w:rsidRPr="00E52A3D" w:rsidRDefault="00A724DB" w:rsidP="00033F0C">
      <w:pPr>
        <w:pStyle w:val="Prrafodelista"/>
        <w:spacing w:after="0" w:line="240" w:lineRule="auto"/>
        <w:ind w:left="0"/>
        <w:rPr>
          <w:rFonts w:ascii="Tahoma" w:eastAsiaTheme="majorEastAsia" w:hAnsi="Tahoma" w:cs="Tahoma"/>
          <w:sz w:val="20"/>
          <w:szCs w:val="20"/>
        </w:rPr>
      </w:pP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Tabla</w:t>
      </w:r>
      <w:r w:rsidR="00A56AD8">
        <w:rPr>
          <w:rFonts w:ascii="Tahoma" w:eastAsiaTheme="majorEastAsia" w:hAnsi="Tahoma" w:cs="Tahoma"/>
          <w:b/>
          <w:bCs/>
          <w:sz w:val="20"/>
          <w:szCs w:val="20"/>
        </w:rPr>
        <w:t xml:space="preserve"> </w:t>
      </w: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1</w:t>
      </w:r>
      <w:r w:rsidR="005E46CC" w:rsidRPr="00E52A3D">
        <w:rPr>
          <w:rFonts w:ascii="Tahoma" w:eastAsiaTheme="majorEastAsia" w:hAnsi="Tahoma" w:cs="Tahoma"/>
          <w:b/>
          <w:bCs/>
          <w:sz w:val="20"/>
          <w:szCs w:val="20"/>
        </w:rPr>
        <w:t>.</w:t>
      </w:r>
      <w:r w:rsidRPr="00E52A3D">
        <w:rPr>
          <w:rFonts w:ascii="Tahoma" w:eastAsiaTheme="majorEastAsia" w:hAnsi="Tahoma" w:cs="Tahoma"/>
          <w:sz w:val="20"/>
          <w:szCs w:val="20"/>
        </w:rPr>
        <w:t xml:space="preserve"> Situación de provisión de los empleos </w:t>
      </w:r>
      <w:r w:rsidR="005E46CC" w:rsidRPr="00E52A3D">
        <w:rPr>
          <w:rFonts w:ascii="Tahoma" w:eastAsiaTheme="majorEastAsia" w:hAnsi="Tahoma" w:cs="Tahoma"/>
          <w:sz w:val="20"/>
          <w:szCs w:val="20"/>
        </w:rPr>
        <w:t xml:space="preserve">de carrera administrativa </w:t>
      </w:r>
      <w:r w:rsidRPr="00E52A3D">
        <w:rPr>
          <w:rFonts w:ascii="Tahoma" w:eastAsiaTheme="majorEastAsia" w:hAnsi="Tahoma" w:cs="Tahoma"/>
          <w:sz w:val="20"/>
          <w:szCs w:val="20"/>
        </w:rPr>
        <w:t>en 202</w:t>
      </w:r>
      <w:r w:rsidR="00C93455" w:rsidRPr="00E52A3D">
        <w:rPr>
          <w:rFonts w:ascii="Tahoma" w:eastAsiaTheme="majorEastAsia" w:hAnsi="Tahoma" w:cs="Tahoma"/>
          <w:sz w:val="20"/>
          <w:szCs w:val="20"/>
        </w:rPr>
        <w:t>4</w:t>
      </w:r>
    </w:p>
    <w:p w14:paraId="03152F59" w14:textId="77777777" w:rsidR="00F713D7" w:rsidRPr="00A804C5" w:rsidRDefault="00F713D7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tbl>
      <w:tblPr>
        <w:tblW w:w="6936" w:type="dxa"/>
        <w:tblInd w:w="9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23"/>
        <w:gridCol w:w="670"/>
        <w:gridCol w:w="1585"/>
        <w:gridCol w:w="1229"/>
        <w:gridCol w:w="1529"/>
      </w:tblGrid>
      <w:tr w:rsidR="00D72F4A" w:rsidRPr="00C91555" w14:paraId="70581DC4" w14:textId="77777777" w:rsidTr="00E552C5">
        <w:trPr>
          <w:trHeight w:val="413"/>
        </w:trPr>
        <w:tc>
          <w:tcPr>
            <w:tcW w:w="1923" w:type="dxa"/>
            <w:shd w:val="clear" w:color="000000" w:fill="DDEBF7"/>
            <w:vAlign w:val="center"/>
            <w:hideMark/>
          </w:tcPr>
          <w:p w14:paraId="33A88DC9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NIVEL </w:t>
            </w:r>
          </w:p>
        </w:tc>
        <w:tc>
          <w:tcPr>
            <w:tcW w:w="670" w:type="dxa"/>
            <w:shd w:val="clear" w:color="000000" w:fill="DDEBF7"/>
            <w:vAlign w:val="center"/>
            <w:hideMark/>
          </w:tcPr>
          <w:p w14:paraId="6454311B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LNR</w:t>
            </w:r>
          </w:p>
        </w:tc>
        <w:tc>
          <w:tcPr>
            <w:tcW w:w="1585" w:type="dxa"/>
            <w:shd w:val="clear" w:color="000000" w:fill="DDEBF7"/>
            <w:vAlign w:val="center"/>
            <w:hideMark/>
          </w:tcPr>
          <w:p w14:paraId="0CECD7E4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PROVISIONAL </w:t>
            </w:r>
          </w:p>
        </w:tc>
        <w:tc>
          <w:tcPr>
            <w:tcW w:w="1229" w:type="dxa"/>
            <w:shd w:val="clear" w:color="000000" w:fill="DDEBF7"/>
            <w:vAlign w:val="center"/>
            <w:hideMark/>
          </w:tcPr>
          <w:p w14:paraId="7522FBB3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SIN PROVEER </w:t>
            </w:r>
          </w:p>
        </w:tc>
        <w:tc>
          <w:tcPr>
            <w:tcW w:w="1529" w:type="dxa"/>
            <w:shd w:val="clear" w:color="000000" w:fill="DDEBF7"/>
            <w:vAlign w:val="center"/>
            <w:hideMark/>
          </w:tcPr>
          <w:p w14:paraId="5A1EF2DE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TOTAL/NIVEL </w:t>
            </w:r>
          </w:p>
        </w:tc>
      </w:tr>
      <w:tr w:rsidR="00D72F4A" w:rsidRPr="00C91555" w14:paraId="78E51DF0" w14:textId="77777777" w:rsidTr="00E552C5">
        <w:trPr>
          <w:trHeight w:val="402"/>
        </w:trPr>
        <w:tc>
          <w:tcPr>
            <w:tcW w:w="1923" w:type="dxa"/>
            <w:shd w:val="clear" w:color="auto" w:fill="auto"/>
            <w:vAlign w:val="center"/>
            <w:hideMark/>
          </w:tcPr>
          <w:p w14:paraId="44A3B779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PROFESIONAL </w:t>
            </w:r>
          </w:p>
        </w:tc>
        <w:tc>
          <w:tcPr>
            <w:tcW w:w="670" w:type="dxa"/>
            <w:shd w:val="clear" w:color="auto" w:fill="auto"/>
            <w:vAlign w:val="center"/>
            <w:hideMark/>
          </w:tcPr>
          <w:p w14:paraId="57C27140" w14:textId="5D4AE0B0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 </w:t>
            </w:r>
            <w:r w:rsidR="005015B1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1</w:t>
            </w:r>
          </w:p>
        </w:tc>
        <w:tc>
          <w:tcPr>
            <w:tcW w:w="1585" w:type="dxa"/>
            <w:shd w:val="clear" w:color="auto" w:fill="auto"/>
            <w:vAlign w:val="center"/>
            <w:hideMark/>
          </w:tcPr>
          <w:p w14:paraId="597F8B5A" w14:textId="5CA5FE9E" w:rsidR="005015B1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3</w:t>
            </w:r>
            <w:r w:rsidR="00C03649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4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14:paraId="0D11D324" w14:textId="1D8416BE" w:rsidR="00623E3A" w:rsidRPr="00C91555" w:rsidRDefault="00623E3A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5</w:t>
            </w:r>
          </w:p>
        </w:tc>
        <w:tc>
          <w:tcPr>
            <w:tcW w:w="1529" w:type="dxa"/>
            <w:shd w:val="clear" w:color="auto" w:fill="auto"/>
            <w:vAlign w:val="center"/>
            <w:hideMark/>
          </w:tcPr>
          <w:p w14:paraId="7FDDBE94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40</w:t>
            </w:r>
          </w:p>
        </w:tc>
      </w:tr>
      <w:tr w:rsidR="00D72F4A" w:rsidRPr="00C91555" w14:paraId="49790854" w14:textId="77777777" w:rsidTr="00E552C5">
        <w:trPr>
          <w:trHeight w:val="402"/>
        </w:trPr>
        <w:tc>
          <w:tcPr>
            <w:tcW w:w="1923" w:type="dxa"/>
            <w:shd w:val="clear" w:color="auto" w:fill="auto"/>
            <w:vAlign w:val="center"/>
            <w:hideMark/>
          </w:tcPr>
          <w:p w14:paraId="08BA68DE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ASISTENCIAL </w:t>
            </w:r>
          </w:p>
        </w:tc>
        <w:tc>
          <w:tcPr>
            <w:tcW w:w="670" w:type="dxa"/>
            <w:shd w:val="clear" w:color="auto" w:fill="auto"/>
            <w:vAlign w:val="center"/>
            <w:hideMark/>
          </w:tcPr>
          <w:p w14:paraId="7255B6AE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2</w:t>
            </w:r>
          </w:p>
        </w:tc>
        <w:tc>
          <w:tcPr>
            <w:tcW w:w="1585" w:type="dxa"/>
            <w:shd w:val="clear" w:color="auto" w:fill="auto"/>
            <w:vAlign w:val="center"/>
            <w:hideMark/>
          </w:tcPr>
          <w:p w14:paraId="5D4E2D97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7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14:paraId="1B37E7C7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0</w:t>
            </w:r>
          </w:p>
        </w:tc>
        <w:tc>
          <w:tcPr>
            <w:tcW w:w="1529" w:type="dxa"/>
            <w:shd w:val="clear" w:color="auto" w:fill="auto"/>
            <w:vAlign w:val="center"/>
            <w:hideMark/>
          </w:tcPr>
          <w:p w14:paraId="4AC382AD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9</w:t>
            </w:r>
          </w:p>
        </w:tc>
      </w:tr>
      <w:tr w:rsidR="00A5529C" w:rsidRPr="00C91555" w14:paraId="4EEA890F" w14:textId="77777777" w:rsidTr="00EB492E">
        <w:trPr>
          <w:trHeight w:val="402"/>
        </w:trPr>
        <w:tc>
          <w:tcPr>
            <w:tcW w:w="5407" w:type="dxa"/>
            <w:gridSpan w:val="4"/>
            <w:shd w:val="clear" w:color="auto" w:fill="auto"/>
            <w:vAlign w:val="center"/>
            <w:hideMark/>
          </w:tcPr>
          <w:p w14:paraId="5D7A7E05" w14:textId="5771E680" w:rsidR="00A5529C" w:rsidRPr="00C91555" w:rsidRDefault="001F008D" w:rsidP="0066320E">
            <w:pPr>
              <w:spacing w:after="0" w:line="240" w:lineRule="auto"/>
              <w:jc w:val="right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TOTAL,</w:t>
            </w:r>
            <w:r w:rsidR="00A5529C"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 EMPLEOS </w:t>
            </w:r>
          </w:p>
        </w:tc>
        <w:tc>
          <w:tcPr>
            <w:tcW w:w="1529" w:type="dxa"/>
            <w:shd w:val="clear" w:color="auto" w:fill="auto"/>
            <w:vAlign w:val="center"/>
            <w:hideMark/>
          </w:tcPr>
          <w:p w14:paraId="3F418079" w14:textId="12AD7943" w:rsidR="00A5529C" w:rsidRPr="00C91555" w:rsidRDefault="00A5529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49</w:t>
            </w:r>
          </w:p>
        </w:tc>
      </w:tr>
    </w:tbl>
    <w:p w14:paraId="6347AF72" w14:textId="3BEF46C7" w:rsidR="00BD478D" w:rsidRDefault="00DE3E22" w:rsidP="0066320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74E0D">
        <w:rPr>
          <w:rFonts w:ascii="Tahoma" w:eastAsiaTheme="majorEastAsia" w:hAnsi="Tahoma" w:cs="Tahoma"/>
          <w:sz w:val="20"/>
          <w:szCs w:val="20"/>
        </w:rPr>
        <w:t>Fuente</w:t>
      </w:r>
      <w:r w:rsidR="00FE0B73" w:rsidRPr="00974E0D">
        <w:rPr>
          <w:rFonts w:ascii="Tahoma" w:eastAsiaTheme="majorEastAsia" w:hAnsi="Tahoma" w:cs="Tahoma"/>
          <w:sz w:val="20"/>
          <w:szCs w:val="20"/>
        </w:rPr>
        <w:t>:</w:t>
      </w:r>
      <w:r w:rsidRPr="00974E0D">
        <w:rPr>
          <w:rFonts w:ascii="Tahoma" w:eastAsiaTheme="majorEastAsia" w:hAnsi="Tahoma" w:cs="Tahoma"/>
          <w:sz w:val="20"/>
          <w:szCs w:val="20"/>
        </w:rPr>
        <w:t xml:space="preserve"> Base de datos Subdirección de</w:t>
      </w:r>
      <w:r w:rsidR="00FE0B73" w:rsidRPr="00974E0D">
        <w:rPr>
          <w:rFonts w:ascii="Tahoma" w:eastAsiaTheme="majorEastAsia" w:hAnsi="Tahoma" w:cs="Tahoma"/>
          <w:sz w:val="20"/>
          <w:szCs w:val="20"/>
        </w:rPr>
        <w:t xml:space="preserve"> Gestión Corpor</w:t>
      </w:r>
      <w:r w:rsidR="00211031" w:rsidRPr="00974E0D">
        <w:rPr>
          <w:rFonts w:ascii="Tahoma" w:eastAsiaTheme="majorEastAsia" w:hAnsi="Tahoma" w:cs="Tahoma"/>
          <w:sz w:val="20"/>
          <w:szCs w:val="20"/>
        </w:rPr>
        <w:t>ativa</w:t>
      </w:r>
    </w:p>
    <w:p w14:paraId="1888C168" w14:textId="3154EEBD" w:rsidR="00EF1DDE" w:rsidRPr="00C94F49" w:rsidRDefault="00211031" w:rsidP="0066320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74E0D">
        <w:rPr>
          <w:rFonts w:ascii="Tahoma" w:eastAsiaTheme="majorEastAsia" w:hAnsi="Tahoma" w:cs="Tahoma"/>
          <w:sz w:val="20"/>
          <w:szCs w:val="20"/>
        </w:rPr>
        <w:t xml:space="preserve"> C</w:t>
      </w:r>
      <w:r w:rsidR="002E125F" w:rsidRPr="00974E0D">
        <w:rPr>
          <w:rFonts w:ascii="Tahoma" w:eastAsiaTheme="majorEastAsia" w:hAnsi="Tahoma" w:cs="Tahoma"/>
          <w:sz w:val="20"/>
          <w:szCs w:val="20"/>
        </w:rPr>
        <w:t xml:space="preserve">orte a </w:t>
      </w:r>
      <w:r w:rsidR="00930572" w:rsidRPr="00930572">
        <w:rPr>
          <w:rFonts w:ascii="Tahoma" w:eastAsiaTheme="majorEastAsia" w:hAnsi="Tahoma" w:cs="Tahoma"/>
          <w:sz w:val="20"/>
          <w:szCs w:val="20"/>
        </w:rPr>
        <w:t>3</w:t>
      </w:r>
      <w:r w:rsidR="00930572">
        <w:rPr>
          <w:rFonts w:ascii="Tahoma" w:eastAsiaTheme="majorEastAsia" w:hAnsi="Tahoma" w:cs="Tahoma"/>
          <w:sz w:val="20"/>
          <w:szCs w:val="20"/>
        </w:rPr>
        <w:t>0</w:t>
      </w:r>
      <w:r w:rsidR="00930572" w:rsidRPr="00930572">
        <w:rPr>
          <w:rFonts w:ascii="Tahoma" w:eastAsiaTheme="majorEastAsia" w:hAnsi="Tahoma" w:cs="Tahoma"/>
          <w:sz w:val="20"/>
          <w:szCs w:val="20"/>
        </w:rPr>
        <w:t xml:space="preserve"> </w:t>
      </w:r>
      <w:r w:rsidR="00930572">
        <w:rPr>
          <w:rFonts w:ascii="Tahoma" w:eastAsiaTheme="majorEastAsia" w:hAnsi="Tahoma" w:cs="Tahoma"/>
          <w:sz w:val="20"/>
          <w:szCs w:val="20"/>
        </w:rPr>
        <w:t>de noviembre</w:t>
      </w:r>
      <w:r w:rsidR="00930572" w:rsidRPr="00930572">
        <w:rPr>
          <w:rFonts w:ascii="Tahoma" w:eastAsiaTheme="majorEastAsia" w:hAnsi="Tahoma" w:cs="Tahoma"/>
          <w:sz w:val="20"/>
          <w:szCs w:val="20"/>
        </w:rPr>
        <w:t xml:space="preserve"> </w:t>
      </w:r>
      <w:r w:rsidR="002E125F" w:rsidRPr="00930572">
        <w:rPr>
          <w:rFonts w:ascii="Tahoma" w:eastAsiaTheme="majorEastAsia" w:hAnsi="Tahoma" w:cs="Tahoma"/>
          <w:sz w:val="20"/>
          <w:szCs w:val="20"/>
        </w:rPr>
        <w:t>de 202</w:t>
      </w:r>
      <w:r w:rsidR="00C93455" w:rsidRPr="00930572">
        <w:rPr>
          <w:rFonts w:ascii="Tahoma" w:eastAsiaTheme="majorEastAsia" w:hAnsi="Tahoma" w:cs="Tahoma"/>
          <w:sz w:val="20"/>
          <w:szCs w:val="20"/>
        </w:rPr>
        <w:t>4</w:t>
      </w:r>
    </w:p>
    <w:p w14:paraId="7048B3B0" w14:textId="77777777" w:rsidR="00D911B8" w:rsidRDefault="00D911B8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32E4F267" w14:textId="616C5F77" w:rsidR="00E4787F" w:rsidRPr="00A804C5" w:rsidRDefault="00134FA5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Es posible observar que, de los </w:t>
      </w:r>
      <w:r w:rsidR="001504B0" w:rsidRPr="00A804C5">
        <w:rPr>
          <w:rFonts w:ascii="Tahoma" w:hAnsi="Tahoma" w:cs="Tahoma"/>
          <w:sz w:val="24"/>
          <w:szCs w:val="24"/>
        </w:rPr>
        <w:t>4</w:t>
      </w:r>
      <w:r w:rsidR="00CD1A4F">
        <w:rPr>
          <w:rFonts w:ascii="Tahoma" w:hAnsi="Tahoma" w:cs="Tahoma"/>
          <w:sz w:val="24"/>
          <w:szCs w:val="24"/>
        </w:rPr>
        <w:t>9</w:t>
      </w:r>
      <w:r w:rsidRPr="00A804C5">
        <w:rPr>
          <w:rFonts w:ascii="Tahoma" w:hAnsi="Tahoma" w:cs="Tahoma"/>
          <w:sz w:val="24"/>
          <w:szCs w:val="24"/>
        </w:rPr>
        <w:t xml:space="preserve"> cargos de carrera administrativa,</w:t>
      </w:r>
      <w:r w:rsidR="00783987" w:rsidRPr="00A804C5">
        <w:rPr>
          <w:rFonts w:ascii="Tahoma" w:hAnsi="Tahoma" w:cs="Tahoma"/>
          <w:sz w:val="24"/>
          <w:szCs w:val="24"/>
        </w:rPr>
        <w:t xml:space="preserve"> </w:t>
      </w:r>
      <w:r w:rsidRPr="00A804C5">
        <w:rPr>
          <w:rFonts w:ascii="Tahoma" w:hAnsi="Tahoma" w:cs="Tahoma"/>
          <w:sz w:val="24"/>
          <w:szCs w:val="24"/>
        </w:rPr>
        <w:t xml:space="preserve">el </w:t>
      </w:r>
      <w:r w:rsidR="00FC466A">
        <w:rPr>
          <w:rFonts w:ascii="Tahoma" w:hAnsi="Tahoma" w:cs="Tahoma"/>
          <w:sz w:val="24"/>
          <w:szCs w:val="24"/>
        </w:rPr>
        <w:t>84.4</w:t>
      </w:r>
      <w:r w:rsidRPr="00A804C5">
        <w:rPr>
          <w:rFonts w:ascii="Tahoma" w:hAnsi="Tahoma" w:cs="Tahoma"/>
          <w:sz w:val="24"/>
          <w:szCs w:val="24"/>
        </w:rPr>
        <w:t xml:space="preserve">% están provistos por servidores </w:t>
      </w:r>
      <w:r w:rsidR="000C373B" w:rsidRPr="00A804C5">
        <w:rPr>
          <w:rFonts w:ascii="Tahoma" w:hAnsi="Tahoma" w:cs="Tahoma"/>
          <w:sz w:val="24"/>
          <w:szCs w:val="24"/>
        </w:rPr>
        <w:t xml:space="preserve">públicos </w:t>
      </w:r>
      <w:r w:rsidRPr="00A804C5">
        <w:rPr>
          <w:rFonts w:ascii="Tahoma" w:hAnsi="Tahoma" w:cs="Tahoma"/>
          <w:sz w:val="24"/>
          <w:szCs w:val="24"/>
        </w:rPr>
        <w:t xml:space="preserve">con </w:t>
      </w:r>
      <w:r w:rsidR="000C373B" w:rsidRPr="00A804C5">
        <w:rPr>
          <w:rFonts w:ascii="Tahoma" w:hAnsi="Tahoma" w:cs="Tahoma"/>
          <w:sz w:val="24"/>
          <w:szCs w:val="24"/>
        </w:rPr>
        <w:t>nombramiento provisional</w:t>
      </w:r>
      <w:r w:rsidRPr="00A804C5">
        <w:rPr>
          <w:rFonts w:ascii="Tahoma" w:hAnsi="Tahoma" w:cs="Tahoma"/>
          <w:sz w:val="24"/>
          <w:szCs w:val="24"/>
        </w:rPr>
        <w:t xml:space="preserve"> y el </w:t>
      </w:r>
      <w:r w:rsidR="00FC466A">
        <w:rPr>
          <w:rFonts w:ascii="Tahoma" w:hAnsi="Tahoma" w:cs="Tahoma"/>
          <w:sz w:val="24"/>
          <w:szCs w:val="24"/>
        </w:rPr>
        <w:t>15</w:t>
      </w:r>
      <w:r w:rsidR="005A67E8" w:rsidRPr="00A804C5">
        <w:rPr>
          <w:rFonts w:ascii="Tahoma" w:hAnsi="Tahoma" w:cs="Tahoma"/>
          <w:sz w:val="24"/>
          <w:szCs w:val="24"/>
        </w:rPr>
        <w:t>,</w:t>
      </w:r>
      <w:r w:rsidR="00FC466A">
        <w:rPr>
          <w:rFonts w:ascii="Tahoma" w:hAnsi="Tahoma" w:cs="Tahoma"/>
          <w:sz w:val="24"/>
          <w:szCs w:val="24"/>
        </w:rPr>
        <w:t>6</w:t>
      </w:r>
      <w:r w:rsidRPr="00A804C5">
        <w:rPr>
          <w:rFonts w:ascii="Tahoma" w:hAnsi="Tahoma" w:cs="Tahoma"/>
          <w:sz w:val="24"/>
          <w:szCs w:val="24"/>
        </w:rPr>
        <w:t xml:space="preserve">% se encuentran sin proveer. </w:t>
      </w:r>
    </w:p>
    <w:p w14:paraId="499CD9B2" w14:textId="77777777" w:rsidR="00C83ACF" w:rsidRPr="00C83ACF" w:rsidRDefault="00C83ACF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7113F5F" w14:textId="71C4480B" w:rsidR="00134FA5" w:rsidRPr="00A804C5" w:rsidRDefault="00134FA5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Respecto a los empleos de L</w:t>
      </w:r>
      <w:r w:rsidR="00C44EDF" w:rsidRPr="00A804C5">
        <w:rPr>
          <w:rFonts w:ascii="Tahoma" w:hAnsi="Tahoma" w:cs="Tahoma"/>
          <w:sz w:val="24"/>
          <w:szCs w:val="24"/>
        </w:rPr>
        <w:t xml:space="preserve">ibre </w:t>
      </w:r>
      <w:r w:rsidRPr="00A804C5">
        <w:rPr>
          <w:rFonts w:ascii="Tahoma" w:hAnsi="Tahoma" w:cs="Tahoma"/>
          <w:sz w:val="24"/>
          <w:szCs w:val="24"/>
        </w:rPr>
        <w:t>N</w:t>
      </w:r>
      <w:r w:rsidR="00C44EDF" w:rsidRPr="00A804C5">
        <w:rPr>
          <w:rFonts w:ascii="Tahoma" w:hAnsi="Tahoma" w:cs="Tahoma"/>
          <w:sz w:val="24"/>
          <w:szCs w:val="24"/>
        </w:rPr>
        <w:t xml:space="preserve">ombramiento y </w:t>
      </w:r>
      <w:r w:rsidRPr="00A804C5">
        <w:rPr>
          <w:rFonts w:ascii="Tahoma" w:hAnsi="Tahoma" w:cs="Tahoma"/>
          <w:sz w:val="24"/>
          <w:szCs w:val="24"/>
        </w:rPr>
        <w:t>R</w:t>
      </w:r>
      <w:r w:rsidR="00C44EDF" w:rsidRPr="00A804C5">
        <w:rPr>
          <w:rFonts w:ascii="Tahoma" w:hAnsi="Tahoma" w:cs="Tahoma"/>
          <w:sz w:val="24"/>
          <w:szCs w:val="24"/>
        </w:rPr>
        <w:t>emoción</w:t>
      </w:r>
      <w:r w:rsidRPr="00A804C5">
        <w:rPr>
          <w:rFonts w:ascii="Tahoma" w:hAnsi="Tahoma" w:cs="Tahoma"/>
          <w:sz w:val="24"/>
          <w:szCs w:val="24"/>
        </w:rPr>
        <w:t>:</w:t>
      </w:r>
    </w:p>
    <w:p w14:paraId="486F35E8" w14:textId="77777777" w:rsidR="00FF2B8A" w:rsidRPr="00A804C5" w:rsidRDefault="00FF2B8A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3FBB2868" w14:textId="53C7E971" w:rsidR="0073242C" w:rsidRPr="00E52A3D" w:rsidRDefault="0073242C" w:rsidP="00033F0C">
      <w:pPr>
        <w:spacing w:after="0" w:line="240" w:lineRule="auto"/>
        <w:rPr>
          <w:rFonts w:ascii="Tahoma" w:eastAsiaTheme="majorEastAsia" w:hAnsi="Tahoma" w:cs="Tahoma"/>
          <w:sz w:val="20"/>
          <w:szCs w:val="20"/>
        </w:rPr>
      </w:pP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Tabla</w:t>
      </w:r>
      <w:r w:rsidR="00D46C11" w:rsidRPr="00E52A3D">
        <w:rPr>
          <w:rFonts w:ascii="Tahoma" w:eastAsiaTheme="majorEastAsia" w:hAnsi="Tahoma" w:cs="Tahoma"/>
          <w:b/>
          <w:bCs/>
          <w:sz w:val="20"/>
          <w:szCs w:val="20"/>
        </w:rPr>
        <w:t xml:space="preserve"> </w:t>
      </w: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2.</w:t>
      </w:r>
      <w:r w:rsidRPr="00E52A3D">
        <w:rPr>
          <w:rFonts w:ascii="Tahoma" w:eastAsiaTheme="majorEastAsia" w:hAnsi="Tahoma" w:cs="Tahoma"/>
          <w:sz w:val="20"/>
          <w:szCs w:val="20"/>
        </w:rPr>
        <w:t xml:space="preserve"> Situación de provisión de los empleos de </w:t>
      </w:r>
      <w:r w:rsidR="0033054C" w:rsidRPr="00E52A3D">
        <w:rPr>
          <w:rFonts w:ascii="Tahoma" w:eastAsiaTheme="majorEastAsia" w:hAnsi="Tahoma" w:cs="Tahoma"/>
          <w:sz w:val="20"/>
          <w:szCs w:val="20"/>
        </w:rPr>
        <w:t>LNR</w:t>
      </w:r>
      <w:r w:rsidRPr="00E52A3D">
        <w:rPr>
          <w:rFonts w:ascii="Tahoma" w:eastAsiaTheme="majorEastAsia" w:hAnsi="Tahoma" w:cs="Tahoma"/>
          <w:sz w:val="20"/>
          <w:szCs w:val="20"/>
        </w:rPr>
        <w:t xml:space="preserve"> en 202</w:t>
      </w:r>
      <w:r w:rsidR="008138A9" w:rsidRPr="00E52A3D">
        <w:rPr>
          <w:rFonts w:ascii="Tahoma" w:eastAsiaTheme="majorEastAsia" w:hAnsi="Tahoma" w:cs="Tahoma"/>
          <w:sz w:val="20"/>
          <w:szCs w:val="20"/>
        </w:rPr>
        <w:t>4</w:t>
      </w:r>
    </w:p>
    <w:p w14:paraId="1279EBF8" w14:textId="77777777" w:rsidR="00FF2B8A" w:rsidRPr="00A804C5" w:rsidRDefault="00FF2B8A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tbl>
      <w:tblPr>
        <w:tblW w:w="6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48"/>
        <w:gridCol w:w="1133"/>
        <w:gridCol w:w="1361"/>
        <w:gridCol w:w="1807"/>
      </w:tblGrid>
      <w:tr w:rsidR="00D72F4A" w:rsidRPr="00063BE1" w14:paraId="44B59F4A" w14:textId="77777777" w:rsidTr="005733D7">
        <w:trPr>
          <w:trHeight w:val="412"/>
          <w:jc w:val="center"/>
        </w:trPr>
        <w:tc>
          <w:tcPr>
            <w:tcW w:w="2548" w:type="dxa"/>
            <w:shd w:val="clear" w:color="000000" w:fill="DDEBF7"/>
            <w:vAlign w:val="center"/>
            <w:hideMark/>
          </w:tcPr>
          <w:p w14:paraId="0236B6B3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NIVEL </w:t>
            </w:r>
          </w:p>
        </w:tc>
        <w:tc>
          <w:tcPr>
            <w:tcW w:w="1133" w:type="dxa"/>
            <w:shd w:val="clear" w:color="000000" w:fill="DDEBF7"/>
            <w:vAlign w:val="center"/>
            <w:hideMark/>
          </w:tcPr>
          <w:p w14:paraId="080B9BF7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LNR</w:t>
            </w:r>
          </w:p>
        </w:tc>
        <w:tc>
          <w:tcPr>
            <w:tcW w:w="1361" w:type="dxa"/>
            <w:shd w:val="clear" w:color="000000" w:fill="DDEBF7"/>
            <w:vAlign w:val="center"/>
            <w:hideMark/>
          </w:tcPr>
          <w:p w14:paraId="406B0948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SIN PROVEER </w:t>
            </w:r>
          </w:p>
        </w:tc>
        <w:tc>
          <w:tcPr>
            <w:tcW w:w="1807" w:type="dxa"/>
            <w:shd w:val="clear" w:color="000000" w:fill="DDEBF7"/>
            <w:vAlign w:val="center"/>
            <w:hideMark/>
          </w:tcPr>
          <w:p w14:paraId="654FE29D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TOTAL/NIVEL </w:t>
            </w:r>
          </w:p>
        </w:tc>
      </w:tr>
      <w:tr w:rsidR="00D72F4A" w:rsidRPr="00063BE1" w14:paraId="15FE3AFD" w14:textId="77777777" w:rsidTr="005733D7">
        <w:trPr>
          <w:trHeight w:val="402"/>
          <w:jc w:val="center"/>
        </w:trPr>
        <w:tc>
          <w:tcPr>
            <w:tcW w:w="2548" w:type="dxa"/>
            <w:shd w:val="clear" w:color="auto" w:fill="auto"/>
            <w:vAlign w:val="center"/>
            <w:hideMark/>
          </w:tcPr>
          <w:p w14:paraId="06ACB633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ASESOR 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2AD66D9D" w14:textId="6F7B4512" w:rsidR="0073242C" w:rsidRPr="00063BE1" w:rsidRDefault="00B00ED7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3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7F37E484" w14:textId="660CB92F" w:rsidR="0073242C" w:rsidRPr="00063BE1" w:rsidRDefault="00112611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2</w:t>
            </w: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1E469CE8" w14:textId="49705CDB" w:rsidR="0073242C" w:rsidRPr="00063BE1" w:rsidRDefault="00B00ED7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5</w:t>
            </w:r>
          </w:p>
        </w:tc>
      </w:tr>
      <w:tr w:rsidR="00D72F4A" w:rsidRPr="00063BE1" w14:paraId="17968C9B" w14:textId="77777777" w:rsidTr="005733D7">
        <w:trPr>
          <w:trHeight w:val="402"/>
          <w:jc w:val="center"/>
        </w:trPr>
        <w:tc>
          <w:tcPr>
            <w:tcW w:w="2548" w:type="dxa"/>
            <w:shd w:val="clear" w:color="auto" w:fill="auto"/>
            <w:vAlign w:val="center"/>
            <w:hideMark/>
          </w:tcPr>
          <w:p w14:paraId="5529B30E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DIRECTIVO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3BC7144D" w14:textId="4589D1A1" w:rsidR="0073242C" w:rsidRPr="00063BE1" w:rsidRDefault="00063BE1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4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5F629D3F" w14:textId="3D3766E7" w:rsidR="0073242C" w:rsidRPr="00063BE1" w:rsidRDefault="00063BE1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2</w:t>
            </w: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65375A78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6</w:t>
            </w:r>
          </w:p>
        </w:tc>
      </w:tr>
      <w:tr w:rsidR="00D72F4A" w:rsidRPr="00063BE1" w14:paraId="3E1501E3" w14:textId="77777777" w:rsidTr="005733D7">
        <w:trPr>
          <w:trHeight w:val="402"/>
          <w:jc w:val="center"/>
        </w:trPr>
        <w:tc>
          <w:tcPr>
            <w:tcW w:w="2548" w:type="dxa"/>
            <w:shd w:val="clear" w:color="auto" w:fill="auto"/>
            <w:vAlign w:val="center"/>
            <w:hideMark/>
          </w:tcPr>
          <w:p w14:paraId="3319A6A2" w14:textId="3F3A0888" w:rsidR="0073242C" w:rsidRPr="00063BE1" w:rsidRDefault="00C57F18" w:rsidP="0066320E">
            <w:pPr>
              <w:spacing w:after="0" w:line="240" w:lineRule="auto"/>
              <w:jc w:val="right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TOTAL,</w:t>
            </w:r>
            <w:r w:rsidR="0073242C"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 EMPLEOS 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7A1A767B" w14:textId="11293245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64404085" w14:textId="747A2DA5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0FF827A1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13</w:t>
            </w:r>
          </w:p>
        </w:tc>
      </w:tr>
    </w:tbl>
    <w:p w14:paraId="39B4BB5C" w14:textId="1D453BA5" w:rsidR="00A23ACA" w:rsidRPr="00C94F49" w:rsidRDefault="00A23ACA" w:rsidP="00033F0C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74E0D">
        <w:rPr>
          <w:rFonts w:ascii="Tahoma" w:eastAsiaTheme="majorEastAsia" w:hAnsi="Tahoma" w:cs="Tahoma"/>
          <w:sz w:val="20"/>
          <w:szCs w:val="20"/>
        </w:rPr>
        <w:t>Fuente</w:t>
      </w:r>
      <w:r w:rsidR="00D46C11" w:rsidRPr="00974E0D">
        <w:rPr>
          <w:rFonts w:ascii="Tahoma" w:eastAsiaTheme="majorEastAsia" w:hAnsi="Tahoma" w:cs="Tahoma"/>
          <w:sz w:val="20"/>
          <w:szCs w:val="20"/>
        </w:rPr>
        <w:t>:</w:t>
      </w:r>
      <w:r w:rsidRPr="00974E0D">
        <w:rPr>
          <w:rFonts w:ascii="Tahoma" w:eastAsiaTheme="majorEastAsia" w:hAnsi="Tahoma" w:cs="Tahoma"/>
          <w:sz w:val="20"/>
          <w:szCs w:val="20"/>
        </w:rPr>
        <w:t xml:space="preserve"> Base de datos Subdirección </w:t>
      </w:r>
      <w:r w:rsidR="00D46C11" w:rsidRPr="00974E0D">
        <w:rPr>
          <w:rFonts w:ascii="Tahoma" w:eastAsiaTheme="majorEastAsia" w:hAnsi="Tahoma" w:cs="Tahoma"/>
          <w:sz w:val="20"/>
          <w:szCs w:val="20"/>
        </w:rPr>
        <w:t>de Gestión Corporativa - C</w:t>
      </w:r>
      <w:r w:rsidRPr="00974E0D">
        <w:rPr>
          <w:rFonts w:ascii="Tahoma" w:eastAsiaTheme="majorEastAsia" w:hAnsi="Tahoma" w:cs="Tahoma"/>
          <w:sz w:val="20"/>
          <w:szCs w:val="20"/>
        </w:rPr>
        <w:t xml:space="preserve">orte a </w:t>
      </w:r>
      <w:r w:rsidRPr="00FF1CD0">
        <w:rPr>
          <w:rFonts w:ascii="Tahoma" w:eastAsiaTheme="majorEastAsia" w:hAnsi="Tahoma" w:cs="Tahoma"/>
          <w:sz w:val="20"/>
          <w:szCs w:val="20"/>
        </w:rPr>
        <w:t xml:space="preserve">31 </w:t>
      </w:r>
      <w:r w:rsidR="00FC466A" w:rsidRPr="00FF1CD0">
        <w:rPr>
          <w:rFonts w:ascii="Tahoma" w:eastAsiaTheme="majorEastAsia" w:hAnsi="Tahoma" w:cs="Tahoma"/>
          <w:sz w:val="20"/>
          <w:szCs w:val="20"/>
        </w:rPr>
        <w:t>octubre</w:t>
      </w:r>
      <w:r w:rsidRPr="00FF1CD0">
        <w:rPr>
          <w:rFonts w:ascii="Tahoma" w:eastAsiaTheme="majorEastAsia" w:hAnsi="Tahoma" w:cs="Tahoma"/>
          <w:sz w:val="20"/>
          <w:szCs w:val="20"/>
        </w:rPr>
        <w:t xml:space="preserve"> de 20</w:t>
      </w:r>
      <w:r w:rsidR="00112611" w:rsidRPr="00FF1CD0">
        <w:rPr>
          <w:rFonts w:ascii="Tahoma" w:eastAsiaTheme="majorEastAsia" w:hAnsi="Tahoma" w:cs="Tahoma"/>
          <w:sz w:val="20"/>
          <w:szCs w:val="20"/>
        </w:rPr>
        <w:t>24</w:t>
      </w:r>
    </w:p>
    <w:p w14:paraId="614B2301" w14:textId="77777777" w:rsidR="00FF2B8A" w:rsidRPr="00A804C5" w:rsidRDefault="00FF2B8A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1EB90F6E" w14:textId="5212AB88" w:rsidR="00B65073" w:rsidRPr="00A804C5" w:rsidRDefault="00B65073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Para los empleos de libre nombramiento y remoción se evidencia que el </w:t>
      </w:r>
      <w:r w:rsidR="006C18B4">
        <w:rPr>
          <w:rFonts w:ascii="Tahoma" w:eastAsiaTheme="majorEastAsia" w:hAnsi="Tahoma" w:cs="Tahoma"/>
          <w:sz w:val="24"/>
          <w:szCs w:val="24"/>
        </w:rPr>
        <w:t>30.7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% se encontraban sin proveer. </w:t>
      </w:r>
    </w:p>
    <w:p w14:paraId="05B68302" w14:textId="77777777" w:rsidR="00C74F60" w:rsidRPr="0066320E" w:rsidRDefault="00C74F60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BE9F020" w14:textId="28AB59FC" w:rsidR="00D16C29" w:rsidRPr="00A804C5" w:rsidRDefault="00D16C29" w:rsidP="0066320E">
      <w:pPr>
        <w:pStyle w:val="Ttulo2"/>
        <w:numPr>
          <w:ilvl w:val="1"/>
          <w:numId w:val="22"/>
        </w:numPr>
        <w:tabs>
          <w:tab w:val="left" w:pos="851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5" w:name="_Toc184042939"/>
      <w:bookmarkStart w:id="16" w:name="_Toc184138361"/>
      <w:bookmarkEnd w:id="1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Plan institucional de capacitación</w:t>
      </w:r>
      <w:bookmarkEnd w:id="16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0ED57CF9" w14:textId="77777777" w:rsidR="00D16C29" w:rsidRPr="00A804C5" w:rsidRDefault="00D16C29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5617687" w14:textId="77777777" w:rsidR="00D16C29" w:rsidRPr="00A804C5" w:rsidRDefault="00D16C29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En la vigencia 2024, se realizaron actividades de capacitación y formación facilitando el desarrollo de competencias, el mejoramiento de los procesos institucionales y el fortalecimiento de la capacidad laboral de los servidores a nivel individual y de equipo llevando a cabo diferentes capacitaciones tales como:</w:t>
      </w:r>
    </w:p>
    <w:p w14:paraId="070CD870" w14:textId="77777777" w:rsidR="00D16C29" w:rsidRPr="00A804C5" w:rsidRDefault="00D16C29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2D7E76E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Habilidades de comunicación</w:t>
      </w:r>
    </w:p>
    <w:p w14:paraId="7FD616E9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lastRenderedPageBreak/>
        <w:t>Gestión documental y lenguaje claro</w:t>
      </w:r>
    </w:p>
    <w:p w14:paraId="5339F270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Resolución de problemas o conflictos </w:t>
      </w:r>
    </w:p>
    <w:p w14:paraId="71168E0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Inteligencia artificial</w:t>
      </w:r>
    </w:p>
    <w:p w14:paraId="0953662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en contratación I sesión</w:t>
      </w:r>
    </w:p>
    <w:p w14:paraId="5F81D3D5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en contratación II sesión</w:t>
      </w:r>
    </w:p>
    <w:p w14:paraId="12A87609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Inducción SAC virtual</w:t>
      </w:r>
    </w:p>
    <w:p w14:paraId="63C5011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en contratación III sesión</w:t>
      </w:r>
    </w:p>
    <w:p w14:paraId="17C70C8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Manejo de estrés virtual</w:t>
      </w:r>
    </w:p>
    <w:p w14:paraId="4A38234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Gestión del conocimiento, competitividad e innovación virtual</w:t>
      </w:r>
    </w:p>
    <w:p w14:paraId="66AD65C1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Gestión del tiempo virtual</w:t>
      </w:r>
    </w:p>
    <w:p w14:paraId="25258198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Autoliderazgo virtual</w:t>
      </w:r>
    </w:p>
    <w:p w14:paraId="2AE96DF3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Webinar gestión documental virtual</w:t>
      </w:r>
    </w:p>
    <w:p w14:paraId="582BD2ED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Redacción y ortografía, técnicas y habilidades para comunicación escrita </w:t>
      </w:r>
    </w:p>
    <w:p w14:paraId="6C7E0E4C" w14:textId="62421B09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Taller</w:t>
      </w:r>
      <w:r w:rsidR="005D3E54">
        <w:rPr>
          <w:rFonts w:ascii="Tahoma" w:hAnsi="Tahoma" w:cs="Tahoma"/>
          <w:sz w:val="24"/>
          <w:szCs w:val="24"/>
        </w:rPr>
        <w:t>es</w:t>
      </w:r>
      <w:r w:rsidRPr="00A804C5">
        <w:rPr>
          <w:rFonts w:ascii="Tahoma" w:hAnsi="Tahoma" w:cs="Tahoma"/>
          <w:sz w:val="24"/>
          <w:szCs w:val="24"/>
        </w:rPr>
        <w:t xml:space="preserve"> de habilidades blandas</w:t>
      </w:r>
      <w:r w:rsidR="00BF6DF4">
        <w:rPr>
          <w:rFonts w:ascii="Tahoma" w:hAnsi="Tahoma" w:cs="Tahoma"/>
          <w:sz w:val="24"/>
          <w:szCs w:val="24"/>
        </w:rPr>
        <w:t>,</w:t>
      </w:r>
      <w:r w:rsidRPr="00A804C5">
        <w:rPr>
          <w:rFonts w:ascii="Tahoma" w:hAnsi="Tahoma" w:cs="Tahoma"/>
          <w:sz w:val="24"/>
          <w:szCs w:val="24"/>
        </w:rPr>
        <w:t xml:space="preserve"> trabajo en equipo, comunicación asertiva y </w:t>
      </w:r>
      <w:r w:rsidR="00C25D59">
        <w:rPr>
          <w:rFonts w:ascii="Tahoma" w:hAnsi="Tahoma" w:cs="Tahoma"/>
          <w:sz w:val="24"/>
          <w:szCs w:val="24"/>
        </w:rPr>
        <w:t xml:space="preserve">  </w:t>
      </w:r>
      <w:r w:rsidRPr="00A804C5">
        <w:rPr>
          <w:rFonts w:ascii="Tahoma" w:hAnsi="Tahoma" w:cs="Tahoma"/>
          <w:sz w:val="24"/>
          <w:szCs w:val="24"/>
        </w:rPr>
        <w:t xml:space="preserve">liderazgo (carrera de observación, </w:t>
      </w:r>
      <w:r w:rsidR="00D532FF">
        <w:rPr>
          <w:rFonts w:ascii="Tahoma" w:hAnsi="Tahoma" w:cs="Tahoma"/>
          <w:sz w:val="24"/>
          <w:szCs w:val="24"/>
        </w:rPr>
        <w:t>S</w:t>
      </w:r>
      <w:r w:rsidR="00D532FF" w:rsidRPr="00A804C5">
        <w:rPr>
          <w:rFonts w:ascii="Tahoma" w:hAnsi="Tahoma" w:cs="Tahoma"/>
          <w:sz w:val="24"/>
          <w:szCs w:val="24"/>
        </w:rPr>
        <w:t>alsipuedes</w:t>
      </w:r>
      <w:r w:rsidRPr="00A804C5">
        <w:rPr>
          <w:rFonts w:ascii="Tahoma" w:hAnsi="Tahoma" w:cs="Tahoma"/>
          <w:sz w:val="24"/>
          <w:szCs w:val="24"/>
        </w:rPr>
        <w:t xml:space="preserve"> y sketch lúdico) </w:t>
      </w:r>
    </w:p>
    <w:p w14:paraId="3AF7619C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Socialización protocolo de atención al ciudadano y procedimiento para la gestión de PQRSD</w:t>
      </w:r>
    </w:p>
    <w:p w14:paraId="3F687C0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Socialización valores del código de integridad - helados de la integridad</w:t>
      </w:r>
    </w:p>
    <w:p w14:paraId="266A2681" w14:textId="5E13ACAD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Comunidades indígenas</w:t>
      </w:r>
      <w:r w:rsidR="003E74A4">
        <w:rPr>
          <w:rFonts w:ascii="Tahoma" w:hAnsi="Tahoma" w:cs="Tahoma"/>
          <w:sz w:val="24"/>
          <w:szCs w:val="24"/>
        </w:rPr>
        <w:t>,</w:t>
      </w:r>
      <w:r w:rsidR="00BF6DF4">
        <w:rPr>
          <w:rFonts w:ascii="Tahoma" w:hAnsi="Tahoma" w:cs="Tahoma"/>
          <w:sz w:val="24"/>
          <w:szCs w:val="24"/>
        </w:rPr>
        <w:t xml:space="preserve"> </w:t>
      </w:r>
      <w:r w:rsidR="003E74A4">
        <w:rPr>
          <w:rFonts w:ascii="Tahoma" w:hAnsi="Tahoma" w:cs="Tahoma"/>
          <w:sz w:val="24"/>
          <w:szCs w:val="24"/>
        </w:rPr>
        <w:t>dirigida a</w:t>
      </w:r>
      <w:r w:rsidR="00BF6DF4">
        <w:rPr>
          <w:rFonts w:ascii="Tahoma" w:hAnsi="Tahoma" w:cs="Tahoma"/>
          <w:sz w:val="24"/>
          <w:szCs w:val="24"/>
        </w:rPr>
        <w:t xml:space="preserve"> </w:t>
      </w:r>
      <w:r w:rsidR="003E74A4">
        <w:rPr>
          <w:rFonts w:ascii="Tahoma" w:hAnsi="Tahoma" w:cs="Tahoma"/>
          <w:sz w:val="24"/>
          <w:szCs w:val="24"/>
        </w:rPr>
        <w:t>equipos misionales</w:t>
      </w:r>
    </w:p>
    <w:p w14:paraId="5153EB2B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Protección de datos personales y privacidad</w:t>
      </w:r>
    </w:p>
    <w:p w14:paraId="1B71B554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Integridad y gestión preventiva conflictos de interés DAFP</w:t>
      </w:r>
    </w:p>
    <w:p w14:paraId="74460FC9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Inclusión y accesibilidad para personas con discapacidad </w:t>
      </w:r>
    </w:p>
    <w:p w14:paraId="3ED87BAB" w14:textId="2DB64B1F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socialización lenguaje de señas</w:t>
      </w:r>
    </w:p>
    <w:p w14:paraId="120D2D75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ORFEO</w:t>
      </w:r>
    </w:p>
    <w:p w14:paraId="1E95AF48" w14:textId="4C39CD53" w:rsidR="00D16C29" w:rsidRPr="000D5D72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Curso de preparación para concursos de meritocracia</w:t>
      </w:r>
      <w:r w:rsidR="000D5D72">
        <w:rPr>
          <w:rFonts w:ascii="Tahoma" w:hAnsi="Tahoma" w:cs="Tahoma"/>
          <w:sz w:val="24"/>
          <w:szCs w:val="24"/>
        </w:rPr>
        <w:t xml:space="preserve"> con aplicación de s</w:t>
      </w:r>
      <w:r w:rsidR="000D5D72" w:rsidRPr="00A804C5">
        <w:rPr>
          <w:rFonts w:ascii="Tahoma" w:hAnsi="Tahoma" w:cs="Tahoma"/>
          <w:sz w:val="24"/>
          <w:szCs w:val="24"/>
        </w:rPr>
        <w:t>imulacro curso de preparación para concursos de meritocracia</w:t>
      </w:r>
      <w:r w:rsidR="000D5D72">
        <w:rPr>
          <w:rFonts w:ascii="Tahoma" w:hAnsi="Tahoma" w:cs="Tahoma"/>
          <w:sz w:val="24"/>
          <w:szCs w:val="24"/>
        </w:rPr>
        <w:t>.</w:t>
      </w:r>
    </w:p>
    <w:p w14:paraId="6F72257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Gestión del tiempo en la atención de los grupos de valor o interés y la ciudadanía en general.</w:t>
      </w:r>
    </w:p>
    <w:p w14:paraId="09140493" w14:textId="5BB20628" w:rsidR="00D16C29" w:rsidRPr="00A804C5" w:rsidRDefault="00D46C11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C</w:t>
      </w:r>
      <w:r w:rsidR="00D16C29" w:rsidRPr="00A804C5">
        <w:rPr>
          <w:rFonts w:ascii="Tahoma" w:hAnsi="Tahoma" w:cs="Tahoma"/>
          <w:sz w:val="24"/>
          <w:szCs w:val="24"/>
        </w:rPr>
        <w:t>onflictos de intereses (sketch lúdico)</w:t>
      </w:r>
    </w:p>
    <w:p w14:paraId="600033AC" w14:textId="4E5E253C" w:rsidR="00D16C29" w:rsidRPr="00A804C5" w:rsidRDefault="000D5D72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Conferencia </w:t>
      </w:r>
      <w:r w:rsidR="00D16C29" w:rsidRPr="00A804C5">
        <w:rPr>
          <w:rFonts w:ascii="Tahoma" w:hAnsi="Tahoma" w:cs="Tahoma"/>
          <w:sz w:val="24"/>
          <w:szCs w:val="24"/>
        </w:rPr>
        <w:t>Proyectos de transformación digital</w:t>
      </w:r>
    </w:p>
    <w:p w14:paraId="02CB3723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Diversidad de género y atención inclusiva </w:t>
      </w:r>
    </w:p>
    <w:p w14:paraId="45CB905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Charla gestión del conocimiento</w:t>
      </w:r>
    </w:p>
    <w:p w14:paraId="10F440AA" w14:textId="4BB28996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Conceptualización y apropiación sobre gobierno digital</w:t>
      </w:r>
    </w:p>
    <w:p w14:paraId="05C83FE2" w14:textId="77777777" w:rsidR="00146794" w:rsidRPr="00A804C5" w:rsidRDefault="00146794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59643414" w14:textId="0F83B0DB" w:rsidR="00CA2E01" w:rsidRPr="00E42B5A" w:rsidRDefault="00A65A06" w:rsidP="005A4B6A">
      <w:pPr>
        <w:pStyle w:val="Ttulo2"/>
        <w:numPr>
          <w:ilvl w:val="1"/>
          <w:numId w:val="22"/>
        </w:numPr>
        <w:tabs>
          <w:tab w:val="left" w:pos="567"/>
          <w:tab w:val="left" w:pos="851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7" w:name="_Toc184138362"/>
      <w:r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  <w:r w:rsidR="00F253C4" w:rsidRPr="00E42B5A">
        <w:rPr>
          <w:rFonts w:ascii="Tahoma" w:hAnsi="Tahoma" w:cs="Tahoma"/>
          <w:b/>
          <w:bCs/>
          <w:color w:val="auto"/>
          <w:sz w:val="24"/>
          <w:szCs w:val="24"/>
        </w:rPr>
        <w:t>Plan de bienestar</w:t>
      </w:r>
      <w:r w:rsidR="009D3E26" w:rsidRPr="00E42B5A">
        <w:rPr>
          <w:rFonts w:ascii="Tahoma" w:hAnsi="Tahoma" w:cs="Tahoma"/>
          <w:b/>
          <w:bCs/>
          <w:color w:val="auto"/>
          <w:sz w:val="24"/>
          <w:szCs w:val="24"/>
        </w:rPr>
        <w:t xml:space="preserve"> social</w:t>
      </w:r>
      <w:bookmarkEnd w:id="17"/>
    </w:p>
    <w:p w14:paraId="585032E6" w14:textId="77777777" w:rsidR="00B938A0" w:rsidRPr="00E42B5A" w:rsidRDefault="00B938A0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601D655" w14:textId="15F02BBB" w:rsidR="00B938A0" w:rsidRPr="00A804C5" w:rsidRDefault="00B938A0" w:rsidP="0066320E">
      <w:pPr>
        <w:spacing w:after="0" w:line="240" w:lineRule="auto"/>
        <w:contextualSpacing/>
        <w:jc w:val="both"/>
        <w:rPr>
          <w:rFonts w:ascii="Tahoma" w:hAnsi="Tahoma" w:cs="Tahoma"/>
          <w:sz w:val="24"/>
          <w:szCs w:val="24"/>
        </w:rPr>
      </w:pPr>
      <w:r w:rsidRPr="00E42B5A">
        <w:rPr>
          <w:rFonts w:ascii="Tahoma" w:hAnsi="Tahoma" w:cs="Tahoma"/>
          <w:sz w:val="24"/>
          <w:szCs w:val="24"/>
        </w:rPr>
        <w:t>En la vigencia 2024, se desarrollar</w:t>
      </w:r>
      <w:r w:rsidR="009D3E26" w:rsidRPr="00E42B5A">
        <w:rPr>
          <w:rFonts w:ascii="Tahoma" w:hAnsi="Tahoma" w:cs="Tahoma"/>
          <w:sz w:val="24"/>
          <w:szCs w:val="24"/>
        </w:rPr>
        <w:t>on</w:t>
      </w:r>
      <w:r w:rsidRPr="00E42B5A">
        <w:rPr>
          <w:rFonts w:ascii="Tahoma" w:hAnsi="Tahoma" w:cs="Tahoma"/>
          <w:sz w:val="24"/>
          <w:szCs w:val="24"/>
        </w:rPr>
        <w:t xml:space="preserve"> actividades que contribuyeron al mejoramiento de la calidad de vida laboral de los servidores públicos de la UApA y sus familias</w:t>
      </w:r>
      <w:r w:rsidR="00967F80" w:rsidRPr="00E42B5A">
        <w:rPr>
          <w:rFonts w:ascii="Tahoma" w:hAnsi="Tahoma" w:cs="Tahoma"/>
          <w:sz w:val="24"/>
          <w:szCs w:val="24"/>
        </w:rPr>
        <w:t>,</w:t>
      </w:r>
      <w:r w:rsidRPr="00E42B5A">
        <w:rPr>
          <w:rFonts w:ascii="Tahoma" w:hAnsi="Tahoma" w:cs="Tahoma"/>
          <w:sz w:val="24"/>
          <w:szCs w:val="24"/>
        </w:rPr>
        <w:t xml:space="preserve"> reconociendo </w:t>
      </w:r>
      <w:r w:rsidR="00E42B5A" w:rsidRPr="00E42B5A">
        <w:rPr>
          <w:rFonts w:ascii="Tahoma" w:hAnsi="Tahoma" w:cs="Tahoma"/>
          <w:sz w:val="24"/>
          <w:szCs w:val="24"/>
        </w:rPr>
        <w:t xml:space="preserve">su </w:t>
      </w:r>
      <w:r w:rsidRPr="00E42B5A">
        <w:rPr>
          <w:rFonts w:ascii="Tahoma" w:hAnsi="Tahoma" w:cs="Tahoma"/>
          <w:sz w:val="24"/>
          <w:szCs w:val="24"/>
        </w:rPr>
        <w:t xml:space="preserve">labor e intensificando una cultura que promueva el sentido de </w:t>
      </w:r>
      <w:r w:rsidRPr="00E42B5A">
        <w:rPr>
          <w:rFonts w:ascii="Tahoma" w:hAnsi="Tahoma" w:cs="Tahoma"/>
          <w:sz w:val="24"/>
          <w:szCs w:val="24"/>
        </w:rPr>
        <w:lastRenderedPageBreak/>
        <w:t>pertenencia y motivación, promoviendo espacios de conocimiento e integración, resaltando el cumplimiento de los lineamientos establecidos para la vigencia 2024, con la ejecución de las siguientes actividades:</w:t>
      </w:r>
    </w:p>
    <w:p w14:paraId="1F8857B8" w14:textId="77777777" w:rsidR="00B938A0" w:rsidRPr="00A804C5" w:rsidRDefault="00B938A0" w:rsidP="0066320E">
      <w:pPr>
        <w:spacing w:after="0" w:line="240" w:lineRule="auto"/>
        <w:contextualSpacing/>
        <w:jc w:val="both"/>
        <w:rPr>
          <w:rFonts w:ascii="Tahoma" w:hAnsi="Tahoma" w:cs="Tahoma"/>
          <w:sz w:val="24"/>
          <w:szCs w:val="24"/>
        </w:rPr>
      </w:pPr>
    </w:p>
    <w:p w14:paraId="4C99E358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Jornada entrega cédulas digitales</w:t>
      </w:r>
    </w:p>
    <w:p w14:paraId="4651EE2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código de integridad - vacuna de la integridad</w:t>
      </w:r>
    </w:p>
    <w:p w14:paraId="502A0D2F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Atenciones individuales Compensar, Colpensiones y FNA</w:t>
      </w:r>
    </w:p>
    <w:p w14:paraId="784894B2" w14:textId="77777777" w:rsidR="00B938A0" w:rsidRPr="00A804C5" w:rsidRDefault="00B938A0" w:rsidP="00EA6F7B">
      <w:pPr>
        <w:numPr>
          <w:ilvl w:val="0"/>
          <w:numId w:val="18"/>
        </w:numPr>
        <w:spacing w:after="0" w:line="240" w:lineRule="auto"/>
        <w:ind w:left="709" w:hanging="283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Charla sistema general de pensiones régimen prima media RPM e historia laboral Colpensiones</w:t>
      </w:r>
    </w:p>
    <w:p w14:paraId="137D5B97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 la mujer </w:t>
      </w:r>
    </w:p>
    <w:p w14:paraId="4B2F6B20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Aniversario UApA</w:t>
      </w:r>
    </w:p>
    <w:p w14:paraId="752D7819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del hombre </w:t>
      </w:r>
    </w:p>
    <w:p w14:paraId="6C65503D" w14:textId="77777777" w:rsidR="00B938A0" w:rsidRPr="00A804C5" w:rsidRDefault="00B938A0" w:rsidP="00EA6F7B">
      <w:pPr>
        <w:numPr>
          <w:ilvl w:val="0"/>
          <w:numId w:val="18"/>
        </w:numPr>
        <w:spacing w:after="0" w:line="240" w:lineRule="auto"/>
        <w:ind w:left="709" w:hanging="283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código de integridad - lanzamiento concurso crea el personaje del código de integridad</w:t>
      </w:r>
    </w:p>
    <w:p w14:paraId="05C4296D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Feria de vivienda FNA </w:t>
      </w:r>
    </w:p>
    <w:p w14:paraId="5175F86A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código de integridad - globos de la integridad</w:t>
      </w:r>
    </w:p>
    <w:p w14:paraId="35C7CEBA" w14:textId="77777777" w:rsidR="00B938A0" w:rsidRPr="00A804C5" w:rsidRDefault="00B938A0" w:rsidP="00C20846">
      <w:pPr>
        <w:numPr>
          <w:ilvl w:val="0"/>
          <w:numId w:val="18"/>
        </w:numPr>
        <w:spacing w:after="0" w:line="240" w:lineRule="auto"/>
        <w:ind w:left="709" w:hanging="283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Alimentemos nuestro buen trato puesta en escena sobre campaña de buen trato</w:t>
      </w:r>
    </w:p>
    <w:p w14:paraId="4D5295B4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Taller virtual de pre pensionados Colpensiones</w:t>
      </w:r>
    </w:p>
    <w:p w14:paraId="7445F5F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Visita atenciones individuales fondo de pensión protección</w:t>
      </w:r>
    </w:p>
    <w:p w14:paraId="3AF96A22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 la secretaria </w:t>
      </w:r>
    </w:p>
    <w:p w14:paraId="0D6961C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 la madre </w:t>
      </w:r>
    </w:p>
    <w:p w14:paraId="1ED82D4A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Feria emprendimiento</w:t>
      </w:r>
    </w:p>
    <w:p w14:paraId="6110B6AD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del padre </w:t>
      </w:r>
    </w:p>
    <w:p w14:paraId="593CECED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Pre pensionados </w:t>
      </w:r>
    </w:p>
    <w:p w14:paraId="115A376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Polla Copa América 2024 </w:t>
      </w:r>
    </w:p>
    <w:p w14:paraId="4D0B8B09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Dia del Servidor Público</w:t>
      </w:r>
    </w:p>
    <w:p w14:paraId="4EE1A957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Juegos deportivos del MEN</w:t>
      </w:r>
    </w:p>
    <w:p w14:paraId="422A5CFA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Dia del orgullo y la diversidad (pieza de felicitación)</w:t>
      </w:r>
    </w:p>
    <w:p w14:paraId="6E3DABA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Vacaciones recreativas hijos(as) servidores julio</w:t>
      </w:r>
    </w:p>
    <w:p w14:paraId="4EEEEE6C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Carrera de atletismo Compensar</w:t>
      </w:r>
    </w:p>
    <w:p w14:paraId="3F3D8D7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Dia del conductor - charla de seguridad vial</w:t>
      </w:r>
    </w:p>
    <w:p w14:paraId="3768B4BF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Semana de lactancia materna </w:t>
      </w:r>
    </w:p>
    <w:p w14:paraId="46EAC4CD" w14:textId="6299A6E8" w:rsidR="00B938A0" w:rsidRPr="00A804C5" w:rsidRDefault="00271D4C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E</w:t>
      </w:r>
      <w:r w:rsidR="009C0ABB">
        <w:rPr>
          <w:rFonts w:ascii="Tahoma" w:hAnsi="Tahoma" w:cs="Tahoma"/>
          <w:sz w:val="24"/>
          <w:szCs w:val="24"/>
        </w:rPr>
        <w:t xml:space="preserve">ncuesta de </w:t>
      </w:r>
      <w:r w:rsidR="00B938A0" w:rsidRPr="00A804C5">
        <w:rPr>
          <w:rFonts w:ascii="Tahoma" w:hAnsi="Tahoma" w:cs="Tahoma"/>
          <w:sz w:val="24"/>
          <w:szCs w:val="24"/>
        </w:rPr>
        <w:t xml:space="preserve">clima organizacional </w:t>
      </w:r>
    </w:p>
    <w:p w14:paraId="378CB5E7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Entrega uniformes y entrenamientos juegos de la función pública</w:t>
      </w:r>
    </w:p>
    <w:p w14:paraId="2C2B390F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del amor y la amistad </w:t>
      </w:r>
    </w:p>
    <w:p w14:paraId="1138BBA2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Elementos deportivos torneos (Mesa de Tenis y Boli rana)</w:t>
      </w:r>
    </w:p>
    <w:p w14:paraId="4882FEC2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Inauguración juegos de la función pública</w:t>
      </w:r>
    </w:p>
    <w:p w14:paraId="6474283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Concurso Halloween servidores dependencias</w:t>
      </w:r>
    </w:p>
    <w:p w14:paraId="5737108E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lastRenderedPageBreak/>
        <w:t xml:space="preserve">Actividad Halloween hijos(as) servidores </w:t>
      </w:r>
    </w:p>
    <w:p w14:paraId="7683043B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Rumba terapia</w:t>
      </w:r>
    </w:p>
    <w:p w14:paraId="1B4633D0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Vacaciones recreativas hijos(as) servidores diciembre </w:t>
      </w:r>
    </w:p>
    <w:p w14:paraId="6F3E671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Cierre de gestión</w:t>
      </w:r>
    </w:p>
    <w:p w14:paraId="48059D7E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Inicio navidad y novenas navideñas</w:t>
      </w:r>
    </w:p>
    <w:p w14:paraId="1A77D73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Día de la familia (se otorga el día primer y segundo semestre)</w:t>
      </w:r>
    </w:p>
    <w:p w14:paraId="02876CA3" w14:textId="77777777" w:rsidR="00B938A0" w:rsidRDefault="00B938A0" w:rsidP="0066320E">
      <w:pPr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</w:p>
    <w:p w14:paraId="59D6AEF9" w14:textId="77777777" w:rsidR="00D07895" w:rsidRDefault="00D07895" w:rsidP="0066320E">
      <w:pPr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</w:p>
    <w:p w14:paraId="2695A5AE" w14:textId="5A83FD58" w:rsidR="00B938A0" w:rsidRPr="00A804C5" w:rsidRDefault="007611C1" w:rsidP="005A4B6A">
      <w:pPr>
        <w:pStyle w:val="Ttulo2"/>
        <w:numPr>
          <w:ilvl w:val="1"/>
          <w:numId w:val="22"/>
        </w:numPr>
        <w:tabs>
          <w:tab w:val="left" w:pos="567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8" w:name="_Toc184042942"/>
      <w:bookmarkStart w:id="19" w:name="_Toc184138363"/>
      <w:bookmarkEnd w:id="18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Plan de trabajo anual en Seguridad y Salud </w:t>
      </w:r>
      <w:r w:rsidR="005257D4" w:rsidRPr="00A804C5">
        <w:rPr>
          <w:rFonts w:ascii="Tahoma" w:hAnsi="Tahoma" w:cs="Tahoma"/>
          <w:b/>
          <w:bCs/>
          <w:color w:val="auto"/>
          <w:sz w:val="24"/>
          <w:szCs w:val="24"/>
        </w:rPr>
        <w:t>en el Trabajo</w:t>
      </w:r>
      <w:bookmarkEnd w:id="19"/>
      <w:r w:rsidR="005257D4"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4E1CA476" w14:textId="77777777" w:rsidR="00CD7AEF" w:rsidRPr="00A804C5" w:rsidRDefault="00CD7AEF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99F6F4A" w14:textId="4DBEBD5E" w:rsidR="0007225D" w:rsidRPr="00A804C5" w:rsidRDefault="00967F80" w:rsidP="0066320E">
      <w:pPr>
        <w:spacing w:after="0" w:line="240" w:lineRule="auto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L</w:t>
      </w:r>
      <w:r w:rsidR="0007225D" w:rsidRPr="00A804C5">
        <w:rPr>
          <w:rFonts w:ascii="Tahoma" w:eastAsiaTheme="majorEastAsia" w:hAnsi="Tahoma" w:cs="Tahoma"/>
          <w:sz w:val="24"/>
          <w:szCs w:val="24"/>
        </w:rPr>
        <w:t xml:space="preserve">a </w:t>
      </w:r>
      <w:r w:rsidRPr="00A804C5">
        <w:rPr>
          <w:rFonts w:ascii="Tahoma" w:eastAsiaTheme="majorEastAsia" w:hAnsi="Tahoma" w:cs="Tahoma"/>
          <w:sz w:val="24"/>
          <w:szCs w:val="24"/>
        </w:rPr>
        <w:t>U</w:t>
      </w:r>
      <w:r>
        <w:rPr>
          <w:rFonts w:ascii="Tahoma" w:eastAsiaTheme="majorEastAsia" w:hAnsi="Tahoma" w:cs="Tahoma"/>
          <w:sz w:val="24"/>
          <w:szCs w:val="24"/>
        </w:rPr>
        <w:t>ApA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</w:t>
      </w:r>
      <w:r w:rsidR="0007225D" w:rsidRPr="00A804C5">
        <w:rPr>
          <w:rFonts w:ascii="Tahoma" w:eastAsiaTheme="majorEastAsia" w:hAnsi="Tahoma" w:cs="Tahoma"/>
          <w:sz w:val="24"/>
          <w:szCs w:val="24"/>
        </w:rPr>
        <w:t xml:space="preserve">para el 2024, desarrolló el </w:t>
      </w:r>
      <w:r>
        <w:rPr>
          <w:rFonts w:ascii="Tahoma" w:eastAsiaTheme="majorEastAsia" w:hAnsi="Tahoma" w:cs="Tahoma"/>
          <w:sz w:val="24"/>
          <w:szCs w:val="24"/>
        </w:rPr>
        <w:t>p</w:t>
      </w:r>
      <w:r w:rsidR="0007225D" w:rsidRPr="00A804C5">
        <w:rPr>
          <w:rFonts w:ascii="Tahoma" w:eastAsiaTheme="majorEastAsia" w:hAnsi="Tahoma" w:cs="Tahoma"/>
          <w:sz w:val="24"/>
          <w:szCs w:val="24"/>
        </w:rPr>
        <w:t>lan de SST, estructurando bajo los principios del ciclo PHVA:</w:t>
      </w:r>
    </w:p>
    <w:p w14:paraId="647D2C7E" w14:textId="77777777" w:rsidR="0007225D" w:rsidRPr="00A804C5" w:rsidRDefault="0007225D" w:rsidP="0066320E">
      <w:pPr>
        <w:spacing w:after="0" w:line="240" w:lineRule="auto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3120C9F9" w14:textId="77777777" w:rsidR="0007225D" w:rsidRPr="00A804C5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Planear: La planeación del SG-SST está conformada por:</w:t>
      </w:r>
    </w:p>
    <w:p w14:paraId="51F11405" w14:textId="78CA2666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Política y </w:t>
      </w:r>
      <w:r w:rsidR="00967F80">
        <w:rPr>
          <w:rFonts w:ascii="Tahoma" w:eastAsiaTheme="majorEastAsia" w:hAnsi="Tahoma" w:cs="Tahoma"/>
          <w:sz w:val="24"/>
          <w:szCs w:val="24"/>
        </w:rPr>
        <w:t>o</w:t>
      </w:r>
      <w:r w:rsidRPr="00A804C5">
        <w:rPr>
          <w:rFonts w:ascii="Tahoma" w:eastAsiaTheme="majorEastAsia" w:hAnsi="Tahoma" w:cs="Tahoma"/>
          <w:sz w:val="24"/>
          <w:szCs w:val="24"/>
        </w:rPr>
        <w:t>bjetivos del SG-SST.</w:t>
      </w:r>
    </w:p>
    <w:p w14:paraId="2899F75C" w14:textId="77777777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Indicadores.</w:t>
      </w:r>
    </w:p>
    <w:p w14:paraId="35B33B58" w14:textId="7E301E72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Gestión de </w:t>
      </w:r>
      <w:r w:rsidR="00967F80">
        <w:rPr>
          <w:rFonts w:ascii="Tahoma" w:eastAsiaTheme="majorEastAsia" w:hAnsi="Tahoma" w:cs="Tahoma"/>
          <w:sz w:val="24"/>
          <w:szCs w:val="24"/>
        </w:rPr>
        <w:t>r</w:t>
      </w:r>
      <w:r w:rsidRPr="00A804C5">
        <w:rPr>
          <w:rFonts w:ascii="Tahoma" w:eastAsiaTheme="majorEastAsia" w:hAnsi="Tahoma" w:cs="Tahoma"/>
          <w:sz w:val="24"/>
          <w:szCs w:val="24"/>
        </w:rPr>
        <w:t>ecursos.</w:t>
      </w:r>
    </w:p>
    <w:p w14:paraId="37F87E47" w14:textId="696B1F24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Funcionamiento de </w:t>
      </w:r>
      <w:r w:rsidR="00967F80">
        <w:rPr>
          <w:rFonts w:ascii="Tahoma" w:eastAsiaTheme="majorEastAsia" w:hAnsi="Tahoma" w:cs="Tahoma"/>
          <w:sz w:val="24"/>
          <w:szCs w:val="24"/>
        </w:rPr>
        <w:t>c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omités y </w:t>
      </w:r>
      <w:r w:rsidR="00967F80">
        <w:rPr>
          <w:rFonts w:ascii="Tahoma" w:eastAsiaTheme="majorEastAsia" w:hAnsi="Tahoma" w:cs="Tahoma"/>
          <w:sz w:val="24"/>
          <w:szCs w:val="24"/>
        </w:rPr>
        <w:t>g</w:t>
      </w:r>
      <w:r w:rsidRPr="00A804C5">
        <w:rPr>
          <w:rFonts w:ascii="Tahoma" w:eastAsiaTheme="majorEastAsia" w:hAnsi="Tahoma" w:cs="Tahoma"/>
          <w:sz w:val="24"/>
          <w:szCs w:val="24"/>
        </w:rPr>
        <w:t>rupo de apoyo.</w:t>
      </w:r>
    </w:p>
    <w:p w14:paraId="5311456E" w14:textId="77777777" w:rsidR="0007225D" w:rsidRPr="00A804C5" w:rsidRDefault="0007225D" w:rsidP="00C20846">
      <w:pPr>
        <w:spacing w:after="0" w:line="240" w:lineRule="auto"/>
        <w:ind w:left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58A16C6B" w14:textId="77777777" w:rsidR="0007225D" w:rsidRPr="00A804C5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Hacer: Como medida de prevención y control se compone de:</w:t>
      </w:r>
    </w:p>
    <w:p w14:paraId="43C92E72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Cronograma de actividades anual.</w:t>
      </w:r>
    </w:p>
    <w:p w14:paraId="1807A2A2" w14:textId="4D969D1E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Cronograma de </w:t>
      </w:r>
      <w:r w:rsidR="00967F80">
        <w:rPr>
          <w:rFonts w:ascii="Tahoma" w:eastAsiaTheme="majorEastAsia" w:hAnsi="Tahoma" w:cs="Tahoma"/>
          <w:sz w:val="24"/>
          <w:szCs w:val="24"/>
        </w:rPr>
        <w:t>c</w:t>
      </w:r>
      <w:r w:rsidRPr="00A804C5">
        <w:rPr>
          <w:rFonts w:ascii="Tahoma" w:eastAsiaTheme="majorEastAsia" w:hAnsi="Tahoma" w:cs="Tahoma"/>
          <w:sz w:val="24"/>
          <w:szCs w:val="24"/>
        </w:rPr>
        <w:t>apacitaciones.</w:t>
      </w:r>
    </w:p>
    <w:p w14:paraId="77F6E4CF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Seguimiento de medicina preventiva y del trabajo:</w:t>
      </w:r>
    </w:p>
    <w:p w14:paraId="55B4CFBC" w14:textId="358416CC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Sistema de </w:t>
      </w:r>
      <w:r w:rsidR="00967F80">
        <w:rPr>
          <w:rFonts w:ascii="Tahoma" w:eastAsiaTheme="majorEastAsia" w:hAnsi="Tahoma" w:cs="Tahoma"/>
          <w:sz w:val="24"/>
          <w:szCs w:val="24"/>
        </w:rPr>
        <w:t>v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igilancia </w:t>
      </w:r>
      <w:r w:rsidR="00967F80">
        <w:rPr>
          <w:rFonts w:ascii="Tahoma" w:eastAsiaTheme="majorEastAsia" w:hAnsi="Tahoma" w:cs="Tahoma"/>
          <w:sz w:val="24"/>
          <w:szCs w:val="24"/>
        </w:rPr>
        <w:t>e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pidemiológica </w:t>
      </w:r>
      <w:r w:rsidR="00967F80">
        <w:rPr>
          <w:rFonts w:ascii="Tahoma" w:eastAsiaTheme="majorEastAsia" w:hAnsi="Tahoma" w:cs="Tahoma"/>
          <w:sz w:val="24"/>
          <w:szCs w:val="24"/>
        </w:rPr>
        <w:t>m</w:t>
      </w:r>
      <w:r w:rsidRPr="00A804C5">
        <w:rPr>
          <w:rFonts w:ascii="Tahoma" w:eastAsiaTheme="majorEastAsia" w:hAnsi="Tahoma" w:cs="Tahoma"/>
          <w:sz w:val="24"/>
          <w:szCs w:val="24"/>
        </w:rPr>
        <w:t>usculo esquelético y riesgo psicosocial.</w:t>
      </w:r>
    </w:p>
    <w:p w14:paraId="149246ED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Programa de higiene y seguridad industrial.</w:t>
      </w:r>
    </w:p>
    <w:p w14:paraId="4AB7AD97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Plan de emergencia y contingencia.</w:t>
      </w:r>
    </w:p>
    <w:p w14:paraId="038B5C3E" w14:textId="77777777" w:rsidR="0007225D" w:rsidRPr="00A804C5" w:rsidRDefault="0007225D" w:rsidP="00C20846">
      <w:pPr>
        <w:spacing w:after="0" w:line="240" w:lineRule="auto"/>
        <w:ind w:left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145E5699" w14:textId="77777777" w:rsidR="0007225D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Verificar: Está conformada por los objetivos, indicadores, revisión por la alta dirección y auditoria.</w:t>
      </w:r>
    </w:p>
    <w:p w14:paraId="473C3A59" w14:textId="77777777" w:rsidR="00C208DD" w:rsidRPr="00A804C5" w:rsidRDefault="00C208DD" w:rsidP="00C20846">
      <w:pPr>
        <w:spacing w:after="0" w:line="240" w:lineRule="auto"/>
        <w:ind w:left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0CFAA532" w14:textId="311A8DC5" w:rsidR="0007225D" w:rsidRPr="00A804C5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Actuar: </w:t>
      </w:r>
      <w:r w:rsidR="00967F80">
        <w:rPr>
          <w:rFonts w:ascii="Tahoma" w:eastAsiaTheme="majorEastAsia" w:hAnsi="Tahoma" w:cs="Tahoma"/>
          <w:sz w:val="24"/>
          <w:szCs w:val="24"/>
        </w:rPr>
        <w:t>P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royección de </w:t>
      </w:r>
      <w:r w:rsidR="00967F80">
        <w:rPr>
          <w:rFonts w:ascii="Tahoma" w:eastAsiaTheme="majorEastAsia" w:hAnsi="Tahoma" w:cs="Tahoma"/>
          <w:sz w:val="24"/>
          <w:szCs w:val="24"/>
        </w:rPr>
        <w:t>p</w:t>
      </w:r>
      <w:r w:rsidRPr="00A804C5">
        <w:rPr>
          <w:rFonts w:ascii="Tahoma" w:eastAsiaTheme="majorEastAsia" w:hAnsi="Tahoma" w:cs="Tahoma"/>
          <w:sz w:val="24"/>
          <w:szCs w:val="24"/>
        </w:rPr>
        <w:t>lanes de mejoramiento.</w:t>
      </w:r>
    </w:p>
    <w:p w14:paraId="0472226D" w14:textId="77777777" w:rsidR="0007225D" w:rsidRDefault="0007225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D06C253" w14:textId="4344F4D9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6.4.1</w:t>
      </w:r>
      <w:r w:rsidRPr="00BD419D">
        <w:rPr>
          <w:rFonts w:ascii="Tahoma" w:hAnsi="Tahoma" w:cs="Tahoma"/>
          <w:sz w:val="24"/>
          <w:szCs w:val="24"/>
        </w:rPr>
        <w:tab/>
        <w:t xml:space="preserve">Avances </w:t>
      </w:r>
      <w:r w:rsidR="008F3F7C">
        <w:rPr>
          <w:rFonts w:ascii="Tahoma" w:hAnsi="Tahoma" w:cs="Tahoma"/>
          <w:sz w:val="24"/>
          <w:szCs w:val="24"/>
        </w:rPr>
        <w:t xml:space="preserve">del </w:t>
      </w:r>
      <w:r w:rsidR="008F3F7C">
        <w:rPr>
          <w:rFonts w:ascii="Tahoma" w:eastAsiaTheme="majorEastAsia" w:hAnsi="Tahoma" w:cs="Tahoma"/>
          <w:sz w:val="24"/>
          <w:szCs w:val="24"/>
        </w:rPr>
        <w:t>p</w:t>
      </w:r>
      <w:r w:rsidR="008F3F7C" w:rsidRPr="00A804C5">
        <w:rPr>
          <w:rFonts w:ascii="Tahoma" w:eastAsiaTheme="majorEastAsia" w:hAnsi="Tahoma" w:cs="Tahoma"/>
          <w:sz w:val="24"/>
          <w:szCs w:val="24"/>
        </w:rPr>
        <w:t>lan de SST</w:t>
      </w:r>
    </w:p>
    <w:p w14:paraId="7759B0BB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6DDFA2F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 xml:space="preserve">La ejecución de las actividades contempladas en el plan de seguridad y salud en el trabajo, se encuentran establecidas a través de ciclo PHVA permitiendo la mejora continua en los cuatro (4) ciclos del SG–SST, incluyendo aspectos tales como: política, organización, planificación, aplicación, evaluación, auditoría y acciones de </w:t>
      </w:r>
      <w:r w:rsidRPr="00BD419D">
        <w:rPr>
          <w:rFonts w:ascii="Tahoma" w:hAnsi="Tahoma" w:cs="Tahoma"/>
          <w:sz w:val="24"/>
          <w:szCs w:val="24"/>
        </w:rPr>
        <w:lastRenderedPageBreak/>
        <w:t>mejora con el objetivo de anticipar, reconocer, valorar y controlar los riesgos que puedan afectar la seguridad y la salud de los funcionarios, colaboradores, visitantes de la UApA, en cumplimiento de los estándares mínimos.</w:t>
      </w:r>
    </w:p>
    <w:p w14:paraId="4CD3A77A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CCDB51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proofErr w:type="gramStart"/>
      <w:r w:rsidRPr="00BD419D">
        <w:rPr>
          <w:rFonts w:ascii="Tahoma" w:hAnsi="Tahoma" w:cs="Tahoma"/>
          <w:sz w:val="24"/>
          <w:szCs w:val="24"/>
        </w:rPr>
        <w:t>6.4.1.1  Ciclo</w:t>
      </w:r>
      <w:proofErr w:type="gramEnd"/>
      <w:r w:rsidRPr="00BD419D">
        <w:rPr>
          <w:rFonts w:ascii="Tahoma" w:hAnsi="Tahoma" w:cs="Tahoma"/>
          <w:sz w:val="24"/>
          <w:szCs w:val="24"/>
        </w:rPr>
        <w:t xml:space="preserve"> del Planear</w:t>
      </w:r>
    </w:p>
    <w:p w14:paraId="4406B720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0AC147A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A partir de los resultados de la evaluación de estándares mínimos y su plan de mejora - Vigencia 2023, se planifica el plan operativo anual de trabajo, para dar seguimiento al cumplimiento de las actividades propuestas y así, lograr los resultados de acuerdo con las políticas, objetivos y parámetros de medición que se utilizaron para controlar y seguir el proceso:</w:t>
      </w:r>
    </w:p>
    <w:p w14:paraId="749A5B97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0B8B6CD" w14:textId="3679C1B1" w:rsidR="00BD419D" w:rsidRPr="00467C7C" w:rsidRDefault="00BD419D" w:rsidP="00C25D59">
      <w:pPr>
        <w:pStyle w:val="Prrafodelista"/>
        <w:numPr>
          <w:ilvl w:val="0"/>
          <w:numId w:val="25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467C7C">
        <w:rPr>
          <w:rFonts w:ascii="Tahoma" w:hAnsi="Tahoma" w:cs="Tahoma"/>
          <w:sz w:val="24"/>
          <w:szCs w:val="24"/>
        </w:rPr>
        <w:t>Cronograma de actividades del SG-SST 2024.</w:t>
      </w:r>
    </w:p>
    <w:p w14:paraId="0452DCE8" w14:textId="77777777" w:rsidR="00C251F6" w:rsidRDefault="00BD419D" w:rsidP="00C25D59">
      <w:pPr>
        <w:pStyle w:val="Prrafodelista"/>
        <w:numPr>
          <w:ilvl w:val="0"/>
          <w:numId w:val="25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467C7C">
        <w:rPr>
          <w:rFonts w:ascii="Tahoma" w:hAnsi="Tahoma" w:cs="Tahoma"/>
          <w:sz w:val="24"/>
          <w:szCs w:val="24"/>
        </w:rPr>
        <w:t>Cronograma de capacitaciones del SG-SST 2024.</w:t>
      </w:r>
    </w:p>
    <w:p w14:paraId="2949B58F" w14:textId="22B49207" w:rsidR="00BD419D" w:rsidRPr="00467C7C" w:rsidRDefault="00BD419D" w:rsidP="00C25D59">
      <w:pPr>
        <w:pStyle w:val="Prrafodelista"/>
        <w:numPr>
          <w:ilvl w:val="0"/>
          <w:numId w:val="25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467C7C">
        <w:rPr>
          <w:rFonts w:ascii="Tahoma" w:hAnsi="Tahoma" w:cs="Tahoma"/>
          <w:sz w:val="24"/>
          <w:szCs w:val="24"/>
        </w:rPr>
        <w:t>Funcionamiento del Comité de Convivencia Laboral (CCL), Comité Paritario de Salud y Seguridad en el Trabajo (COPASST) y brigada de emergencia.</w:t>
      </w:r>
    </w:p>
    <w:p w14:paraId="0BC6F5AF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ACC0008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 xml:space="preserve">6.4.1.2   Ciclo del Hacer </w:t>
      </w:r>
    </w:p>
    <w:p w14:paraId="2F2A1B5C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D6853FD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Se implementaron los cambios y acciones necesarias para lograr las mejoras planteadas, con el objeto de ganar en eficacia y poder corregir fácilmente posibles errores durante su ejecución:</w:t>
      </w:r>
    </w:p>
    <w:p w14:paraId="266AFA43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10F9ECC" w14:textId="2E14228D" w:rsidR="00BD419D" w:rsidRPr="00FE1DC4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Cumplimiento a las actividades y capacitaciones del SG-SST.</w:t>
      </w:r>
    </w:p>
    <w:p w14:paraId="7F4BFCBB" w14:textId="557E4B18" w:rsidR="00BD419D" w:rsidRPr="00FE1DC4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Seguimiento al sistema de vigilancia epidemiológica musculo esquelético y riesgo psicosocial. Con el apoyo de salud empresarial ocupacional y la ARL se desarrollaron las siguientes actividades:</w:t>
      </w:r>
    </w:p>
    <w:p w14:paraId="212B7F42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CBDBB0E" w14:textId="6913C9AF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Análisis e inspección de puesto de trabajo.</w:t>
      </w:r>
    </w:p>
    <w:p w14:paraId="35BDC4C7" w14:textId="372D22FB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Aplicación batería de riesgo psicosocial.</w:t>
      </w:r>
    </w:p>
    <w:p w14:paraId="4C32E514" w14:textId="59A3B9F2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Autocuidado de la salud: Se realizan pausas activas y estudio general ergonómico del puesto de trabajo.</w:t>
      </w:r>
    </w:p>
    <w:p w14:paraId="578B017D" w14:textId="79214CAE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Programas de higiene y seguridad industrial: Se realizaron actividades para promover el autocuidado, la salud física y mental desarrollando actividades como: Inspección locativa programada y mantenimiento de equipos e instalaciones.</w:t>
      </w:r>
    </w:p>
    <w:p w14:paraId="0AC4EE5B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FF8D9A6" w14:textId="2954DA6E" w:rsidR="00BD419D" w:rsidRP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 xml:space="preserve">Con base a la matriz de identificación de peligros y valoración de riesgos según la Guía Técnica Colombiana GTC-45, se realizaron las acciones necesarias </w:t>
      </w:r>
      <w:r w:rsidRPr="00BD419D">
        <w:rPr>
          <w:rFonts w:ascii="Tahoma" w:hAnsi="Tahoma" w:cs="Tahoma"/>
          <w:sz w:val="24"/>
          <w:szCs w:val="24"/>
        </w:rPr>
        <w:lastRenderedPageBreak/>
        <w:t>de control operacional y se establecieron los mecanismos de intervención para la prevención de los accidentes y enfermedades de tipo laboral.</w:t>
      </w:r>
    </w:p>
    <w:p w14:paraId="48C27ECF" w14:textId="77777777" w:rsidR="00BD419D" w:rsidRPr="00BD419D" w:rsidRDefault="00BD419D" w:rsidP="007A6118">
      <w:pPr>
        <w:pStyle w:val="Prrafodelista"/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</w:p>
    <w:p w14:paraId="6887AC4E" w14:textId="374C742B" w:rsidR="00BD419D" w:rsidRP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Plan de prevención, preparación y respuesta ante emergencias: Con el fin de contar con una adecuada estructura organizativa para casos de emergencia, junto con la brigada de emergencia se desarrollaron las siguientes actividades:</w:t>
      </w:r>
    </w:p>
    <w:p w14:paraId="37EA15C3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A51A31F" w14:textId="0B117708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Capacitación a la brigada de emergencia:</w:t>
      </w:r>
    </w:p>
    <w:p w14:paraId="18EBA877" w14:textId="3810267A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Primeros auxilios.</w:t>
      </w:r>
    </w:p>
    <w:p w14:paraId="23AAACA8" w14:textId="5EA0F57A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Control de incendios.</w:t>
      </w:r>
    </w:p>
    <w:p w14:paraId="65AE712F" w14:textId="5FF63D62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Evacuación y rescate.</w:t>
      </w:r>
    </w:p>
    <w:p w14:paraId="70391534" w14:textId="049DC04E" w:rsid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Pista móvil de emergencia.</w:t>
      </w:r>
    </w:p>
    <w:p w14:paraId="62E974E9" w14:textId="77777777" w:rsidR="007F1AAF" w:rsidRPr="00BD419D" w:rsidRDefault="007F1AAF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58EF52C4" w14:textId="5232087A" w:rsid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Capacitación a los servidores y colaboradores de la UApA en emergencias.</w:t>
      </w:r>
    </w:p>
    <w:p w14:paraId="042329A4" w14:textId="77777777" w:rsidR="00C20846" w:rsidRPr="00BD419D" w:rsidRDefault="00C20846" w:rsidP="007A6118">
      <w:pPr>
        <w:pStyle w:val="Prrafodelista"/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</w:p>
    <w:p w14:paraId="7047122D" w14:textId="01BD7ABD" w:rsid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Red de apoyo PH - Comité Operativo de Emergencias (COE) para el servicio de área protegida (ambulancia medicalizada y transporte de pacientes).</w:t>
      </w:r>
    </w:p>
    <w:p w14:paraId="4CFB1BA3" w14:textId="77777777" w:rsidR="00C20846" w:rsidRPr="00BD419D" w:rsidRDefault="00C20846" w:rsidP="00C20846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6A999D6C" w14:textId="77777777" w:rsidR="00BD419D" w:rsidRPr="00BD419D" w:rsidRDefault="00BD419D" w:rsidP="00C20846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2392BDA" w14:textId="057203EA" w:rsidR="00BD419D" w:rsidRPr="00BD419D" w:rsidRDefault="005A4B6A" w:rsidP="00C20846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6.4.1.3 Ciclo</w:t>
      </w:r>
      <w:r w:rsidR="00BD419D" w:rsidRPr="00BD419D">
        <w:rPr>
          <w:rFonts w:ascii="Tahoma" w:hAnsi="Tahoma" w:cs="Tahoma"/>
          <w:sz w:val="24"/>
          <w:szCs w:val="24"/>
        </w:rPr>
        <w:t xml:space="preserve"> del Verificar </w:t>
      </w:r>
    </w:p>
    <w:p w14:paraId="06540817" w14:textId="77777777" w:rsidR="00BD419D" w:rsidRPr="00BD419D" w:rsidRDefault="00BD419D" w:rsidP="00C20846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0C70F2E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De acuerdo con la Resolución No. 312 de 2019, a partir de la evaluación inicial se planea las directrices al SG-SST construyendo los objetivos, indicadores y el plan operativo en la vigencia.</w:t>
      </w:r>
    </w:p>
    <w:p w14:paraId="4F9E33B9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03331C26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Por lo anterior, la medición del SG-SST se encuentra registrada en los siguientes resultados:</w:t>
      </w:r>
    </w:p>
    <w:p w14:paraId="5ACB8C69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DD6713C" w14:textId="77E07027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 xml:space="preserve">Reporte de actividades y capacitaciones.  </w:t>
      </w:r>
    </w:p>
    <w:p w14:paraId="36C2FA84" w14:textId="783B79AE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Indicadores de batería de riesgo psicosocial.</w:t>
      </w:r>
    </w:p>
    <w:p w14:paraId="71116D1F" w14:textId="1CB80F9C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Reuniones mensuales del COPASST (Auditoria del COPASST).</w:t>
      </w:r>
    </w:p>
    <w:p w14:paraId="44942FEE" w14:textId="5C3B8FD7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Gestión del CCL.</w:t>
      </w:r>
    </w:p>
    <w:p w14:paraId="03FF8612" w14:textId="7409FF79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Reunión de seguimiento y atención de emergencias por parte de la brigada de emergencia.</w:t>
      </w:r>
    </w:p>
    <w:p w14:paraId="7CC71463" w14:textId="3E9AB307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Rendición de cuentas (Alta Dirección).</w:t>
      </w:r>
    </w:p>
    <w:p w14:paraId="7C660E7A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246498A" w14:textId="55FED78B" w:rsidR="00BD419D" w:rsidRPr="00BD419D" w:rsidRDefault="005A4B6A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6.4.1.</w:t>
      </w:r>
      <w:r>
        <w:rPr>
          <w:rFonts w:ascii="Tahoma" w:hAnsi="Tahoma" w:cs="Tahoma"/>
          <w:sz w:val="24"/>
          <w:szCs w:val="24"/>
        </w:rPr>
        <w:t>4</w:t>
      </w:r>
      <w:r w:rsidRPr="00BD419D">
        <w:rPr>
          <w:rFonts w:ascii="Tahoma" w:hAnsi="Tahoma" w:cs="Tahoma"/>
          <w:sz w:val="24"/>
          <w:szCs w:val="24"/>
        </w:rPr>
        <w:t xml:space="preserve"> Ciclo</w:t>
      </w:r>
      <w:r w:rsidR="00BD419D" w:rsidRPr="00BD419D">
        <w:rPr>
          <w:rFonts w:ascii="Tahoma" w:hAnsi="Tahoma" w:cs="Tahoma"/>
          <w:sz w:val="24"/>
          <w:szCs w:val="24"/>
        </w:rPr>
        <w:t xml:space="preserve"> del Actuar </w:t>
      </w:r>
    </w:p>
    <w:p w14:paraId="0D8030A4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01A14E6" w14:textId="0A6B3913" w:rsidR="00D07895" w:rsidRDefault="00BD419D" w:rsidP="006F0E0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lastRenderedPageBreak/>
        <w:t>Para el desarrollo del plan de mejoramiento, se tomó como objetivo formular,</w:t>
      </w:r>
      <w:r w:rsidR="006F0E0A">
        <w:rPr>
          <w:rFonts w:ascii="Tahoma" w:hAnsi="Tahoma" w:cs="Tahoma"/>
          <w:sz w:val="24"/>
          <w:szCs w:val="24"/>
        </w:rPr>
        <w:t xml:space="preserve"> </w:t>
      </w:r>
      <w:r w:rsidRPr="00BD419D">
        <w:rPr>
          <w:rFonts w:ascii="Tahoma" w:hAnsi="Tahoma" w:cs="Tahoma"/>
          <w:sz w:val="24"/>
          <w:szCs w:val="24"/>
        </w:rPr>
        <w:t>ejecutar, verificar y evaluar cada actividad del plan de acción, permitiendo dar cumplimiento a los requisitos, reduciendo los efectos no deseados y mejorando el desempeño de los servidores y colaboradores en la UApA.</w:t>
      </w:r>
    </w:p>
    <w:p w14:paraId="4B1931C6" w14:textId="77777777" w:rsidR="006F0E0A" w:rsidRDefault="006F0E0A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68BD58A" w14:textId="77777777" w:rsidR="006F0E0A" w:rsidRDefault="006F0E0A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58CEB6D" w14:textId="1A74971E" w:rsidR="00342F75" w:rsidRPr="00A804C5" w:rsidRDefault="00342F75" w:rsidP="00E42B5A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20" w:name="_Toc184042944"/>
      <w:bookmarkStart w:id="21" w:name="_Toc184042945"/>
      <w:bookmarkStart w:id="22" w:name="_Toc184138364"/>
      <w:bookmarkEnd w:id="20"/>
      <w:bookmarkEnd w:id="21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Autodiagnóstico Política de Gestión </w:t>
      </w:r>
      <w:r w:rsidR="00AC6E9D">
        <w:rPr>
          <w:rFonts w:ascii="Tahoma" w:hAnsi="Tahoma" w:cs="Tahoma"/>
          <w:b/>
          <w:bCs/>
          <w:color w:val="auto"/>
          <w:sz w:val="24"/>
          <w:szCs w:val="24"/>
        </w:rPr>
        <w:t xml:space="preserve">Estratégica </w:t>
      </w:r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de</w:t>
      </w:r>
      <w:r w:rsidR="00AC6E9D">
        <w:rPr>
          <w:rFonts w:ascii="Tahoma" w:hAnsi="Tahoma" w:cs="Tahoma"/>
          <w:b/>
          <w:bCs/>
          <w:color w:val="auto"/>
          <w:sz w:val="24"/>
          <w:szCs w:val="24"/>
        </w:rPr>
        <w:t>l</w:t>
      </w:r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Talento Humano</w:t>
      </w:r>
      <w:bookmarkEnd w:id="22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7948C20E" w14:textId="77777777" w:rsidR="00516DBF" w:rsidRDefault="00516DBF" w:rsidP="00B043D3">
      <w:pPr>
        <w:spacing w:after="0"/>
        <w:rPr>
          <w:rFonts w:ascii="Tahoma" w:hAnsi="Tahoma" w:cs="Tahoma"/>
          <w:sz w:val="24"/>
          <w:szCs w:val="24"/>
        </w:rPr>
      </w:pPr>
    </w:p>
    <w:p w14:paraId="5250FB2A" w14:textId="4A825116" w:rsid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AC400A">
        <w:rPr>
          <w:rFonts w:ascii="Tahoma" w:eastAsiaTheme="majorEastAsia" w:hAnsi="Tahoma" w:cs="Tahoma"/>
          <w:sz w:val="24"/>
          <w:szCs w:val="24"/>
        </w:rPr>
        <w:t xml:space="preserve">Para la definición del plan estratégico del talento humano, se diligenció el </w:t>
      </w:r>
      <w:r w:rsidR="00067D67">
        <w:rPr>
          <w:rFonts w:ascii="Tahoma" w:eastAsiaTheme="majorEastAsia" w:hAnsi="Tahoma" w:cs="Tahoma"/>
          <w:sz w:val="24"/>
          <w:szCs w:val="24"/>
        </w:rPr>
        <w:t>a</w:t>
      </w:r>
      <w:r w:rsidRPr="00AC400A">
        <w:rPr>
          <w:rFonts w:ascii="Tahoma" w:eastAsiaTheme="majorEastAsia" w:hAnsi="Tahoma" w:cs="Tahoma"/>
          <w:sz w:val="24"/>
          <w:szCs w:val="24"/>
        </w:rPr>
        <w:t xml:space="preserve">utodiagnóstico </w:t>
      </w:r>
      <w:r w:rsidR="00067D67">
        <w:rPr>
          <w:rFonts w:ascii="Tahoma" w:eastAsiaTheme="majorEastAsia" w:hAnsi="Tahoma" w:cs="Tahoma"/>
          <w:sz w:val="24"/>
          <w:szCs w:val="24"/>
        </w:rPr>
        <w:t>dispuesto por el DAFP</w:t>
      </w:r>
      <w:r w:rsidR="00A56AD8">
        <w:rPr>
          <w:rFonts w:ascii="Tahoma" w:eastAsiaTheme="majorEastAsia" w:hAnsi="Tahoma" w:cs="Tahoma"/>
          <w:sz w:val="24"/>
          <w:szCs w:val="24"/>
        </w:rPr>
        <w:t>,</w:t>
      </w:r>
      <w:r w:rsidR="00067D67">
        <w:rPr>
          <w:rFonts w:ascii="Tahoma" w:eastAsiaTheme="majorEastAsia" w:hAnsi="Tahoma" w:cs="Tahoma"/>
          <w:sz w:val="24"/>
          <w:szCs w:val="24"/>
        </w:rPr>
        <w:t xml:space="preserve"> </w:t>
      </w:r>
      <w:r w:rsidRPr="00AC400A">
        <w:rPr>
          <w:rFonts w:ascii="Tahoma" w:eastAsiaTheme="majorEastAsia" w:hAnsi="Tahoma" w:cs="Tahoma"/>
          <w:sz w:val="24"/>
          <w:szCs w:val="24"/>
        </w:rPr>
        <w:t>con el propósito de identificar las acciones requeridas para fortalecer el liderazgo, la gestión del talento humano y la seguridad y salud en el trabajo, durante el ciclo de vida del servidor público (ingreso, permanencia y retiro), de acuerdo con las prioridades estratégicas de la UApA.</w:t>
      </w:r>
    </w:p>
    <w:p w14:paraId="545D4961" w14:textId="77777777" w:rsidR="00C91555" w:rsidRDefault="00C91555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7C05932" w14:textId="1E343837" w:rsid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AC400A">
        <w:rPr>
          <w:rFonts w:ascii="Tahoma" w:eastAsiaTheme="majorEastAsia" w:hAnsi="Tahoma" w:cs="Tahoma"/>
          <w:sz w:val="24"/>
          <w:szCs w:val="24"/>
        </w:rPr>
        <w:t>Una vez se obtiene la calificación de los componentes y categorías se establecen las rutas de acción a ejecutar durante la siguiente vigencia, considerando las necesidades, intereses y expectativas para el desarrollo, crecimiento, bienestar, salud y seguridad en el trabajo de los servidores públicos.</w:t>
      </w:r>
    </w:p>
    <w:p w14:paraId="27FD8631" w14:textId="77777777" w:rsidR="00AC400A" w:rsidRP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792A8BF5" w14:textId="78EC1AF7" w:rsidR="00AC400A" w:rsidRPr="00571715" w:rsidRDefault="00AC400A" w:rsidP="00571715">
      <w:pPr>
        <w:pStyle w:val="Descripcin"/>
        <w:spacing w:after="0"/>
        <w:ind w:left="1134" w:right="616"/>
        <w:jc w:val="center"/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</w:pPr>
      <w:bookmarkStart w:id="23" w:name="_Toc154590210"/>
      <w:r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t xml:space="preserve">Gráfico </w:t>
      </w:r>
      <w:r w:rsidR="00A56AD8"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t>4.</w:t>
      </w:r>
      <w:r w:rsidRPr="00571715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 xml:space="preserve"> Resultados </w:t>
      </w:r>
      <w:r w:rsidR="0044566C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 xml:space="preserve">política </w:t>
      </w:r>
      <w:r w:rsidRPr="00571715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>de gestión estratégica del talento humano</w:t>
      </w:r>
      <w:bookmarkEnd w:id="23"/>
    </w:p>
    <w:p w14:paraId="38B8FDD7" w14:textId="41B6C374" w:rsidR="00E948FF" w:rsidRDefault="007B24E7" w:rsidP="00837850">
      <w:pPr>
        <w:spacing w:after="0"/>
        <w:jc w:val="center"/>
      </w:pPr>
      <w:r>
        <w:rPr>
          <w:noProof/>
        </w:rPr>
        <w:drawing>
          <wp:inline distT="0" distB="0" distL="0" distR="0" wp14:anchorId="1B7516A7" wp14:editId="0EF38733">
            <wp:extent cx="5625389" cy="1940560"/>
            <wp:effectExtent l="0" t="0" r="0" b="2540"/>
            <wp:docPr id="154112285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122850" name=""/>
                    <pic:cNvPicPr/>
                  </pic:nvPicPr>
                  <pic:blipFill rotWithShape="1">
                    <a:blip r:embed="rId17"/>
                    <a:srcRect l="52701" t="46169" r="27964" b="27644"/>
                    <a:stretch/>
                  </pic:blipFill>
                  <pic:spPr bwMode="auto">
                    <a:xfrm>
                      <a:off x="0" y="0"/>
                      <a:ext cx="5725490" cy="1975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82B5F4" w14:textId="655B9BE5" w:rsidR="00AC400A" w:rsidRPr="008E3331" w:rsidRDefault="00AC400A" w:rsidP="00571715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  <w:r w:rsidRPr="008E3331">
        <w:rPr>
          <w:rFonts w:ascii="Tahoma" w:eastAsiaTheme="majorEastAsia" w:hAnsi="Tahoma" w:cs="Tahoma"/>
          <w:sz w:val="20"/>
          <w:szCs w:val="20"/>
        </w:rPr>
        <w:t>Fuente: Autodiagnóstico MIPG 202</w:t>
      </w:r>
      <w:r w:rsidR="000D51F5" w:rsidRPr="008E3331">
        <w:rPr>
          <w:rFonts w:ascii="Tahoma" w:eastAsiaTheme="majorEastAsia" w:hAnsi="Tahoma" w:cs="Tahoma"/>
          <w:sz w:val="20"/>
          <w:szCs w:val="20"/>
        </w:rPr>
        <w:t>4</w:t>
      </w:r>
      <w:r w:rsidRPr="008E3331">
        <w:rPr>
          <w:rFonts w:ascii="Tahoma" w:eastAsiaTheme="majorEastAsia" w:hAnsi="Tahoma" w:cs="Tahoma"/>
          <w:sz w:val="20"/>
          <w:szCs w:val="20"/>
        </w:rPr>
        <w:t>.</w:t>
      </w:r>
    </w:p>
    <w:p w14:paraId="5122BB9B" w14:textId="77777777" w:rsidR="008E3331" w:rsidRPr="00AC400A" w:rsidRDefault="008E3331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08B1B26" w14:textId="7C82E52B" w:rsidR="00AC400A" w:rsidRP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1B3E13">
        <w:rPr>
          <w:rFonts w:ascii="Tahoma" w:eastAsiaTheme="majorEastAsia" w:hAnsi="Tahoma" w:cs="Tahoma"/>
          <w:sz w:val="24"/>
          <w:szCs w:val="24"/>
        </w:rPr>
        <w:t>Como se puede observar en el grafico anterior, como resultado de las acciones adelantadas en cada uno de los componentes durante la vigencia 202</w:t>
      </w:r>
      <w:r w:rsidR="00920FF1" w:rsidRPr="001B3E13">
        <w:rPr>
          <w:rFonts w:ascii="Tahoma" w:eastAsiaTheme="majorEastAsia" w:hAnsi="Tahoma" w:cs="Tahoma"/>
          <w:sz w:val="24"/>
          <w:szCs w:val="24"/>
        </w:rPr>
        <w:t>4</w:t>
      </w:r>
      <w:r w:rsidRPr="001B3E13">
        <w:rPr>
          <w:rFonts w:ascii="Tahoma" w:eastAsiaTheme="majorEastAsia" w:hAnsi="Tahoma" w:cs="Tahoma"/>
          <w:sz w:val="24"/>
          <w:szCs w:val="24"/>
        </w:rPr>
        <w:t xml:space="preserve">, se obtuvo </w:t>
      </w:r>
      <w:r w:rsidRPr="0092550A">
        <w:rPr>
          <w:rFonts w:ascii="Tahoma" w:eastAsiaTheme="majorEastAsia" w:hAnsi="Tahoma" w:cs="Tahoma"/>
          <w:sz w:val="24"/>
          <w:szCs w:val="24"/>
        </w:rPr>
        <w:t xml:space="preserve">una calificación de </w:t>
      </w:r>
      <w:r w:rsidR="00A105D9" w:rsidRPr="0092550A">
        <w:rPr>
          <w:rFonts w:ascii="Tahoma" w:eastAsiaTheme="majorEastAsia" w:hAnsi="Tahoma" w:cs="Tahoma"/>
          <w:sz w:val="24"/>
          <w:szCs w:val="24"/>
        </w:rPr>
        <w:t>53</w:t>
      </w:r>
      <w:r w:rsidR="009176FC" w:rsidRPr="0092550A">
        <w:rPr>
          <w:rFonts w:ascii="Tahoma" w:eastAsiaTheme="majorEastAsia" w:hAnsi="Tahoma" w:cs="Tahoma"/>
          <w:sz w:val="24"/>
          <w:szCs w:val="24"/>
        </w:rPr>
        <w:t>.3</w:t>
      </w:r>
      <w:r w:rsidR="0044566C">
        <w:rPr>
          <w:rFonts w:ascii="Tahoma" w:eastAsiaTheme="majorEastAsia" w:hAnsi="Tahoma" w:cs="Tahoma"/>
          <w:sz w:val="24"/>
          <w:szCs w:val="24"/>
        </w:rPr>
        <w:t xml:space="preserve"> puntos</w:t>
      </w:r>
      <w:r w:rsidRPr="0092550A">
        <w:rPr>
          <w:rFonts w:ascii="Tahoma" w:eastAsiaTheme="majorEastAsia" w:hAnsi="Tahoma" w:cs="Tahoma"/>
          <w:sz w:val="24"/>
          <w:szCs w:val="24"/>
        </w:rPr>
        <w:t>. De acuerdo con los resultados generales obtenidos, la UApA</w:t>
      </w:r>
      <w:r w:rsidRPr="001B3E13">
        <w:rPr>
          <w:rFonts w:ascii="Tahoma" w:eastAsiaTheme="majorEastAsia" w:hAnsi="Tahoma" w:cs="Tahoma"/>
          <w:sz w:val="24"/>
          <w:szCs w:val="24"/>
        </w:rPr>
        <w:t xml:space="preserve"> continuará orientando su gestión hacia el mejoramiento continuo de su desempeño institucional, desde la dimensión del talento humano.</w:t>
      </w:r>
    </w:p>
    <w:p w14:paraId="739D3B8C" w14:textId="77777777" w:rsidR="00AC400A" w:rsidRP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72025348" w14:textId="1F4D2777" w:rsidR="00AC400A" w:rsidRPr="00571715" w:rsidRDefault="00AC400A" w:rsidP="00B043D3">
      <w:pPr>
        <w:pStyle w:val="Descripcin"/>
        <w:spacing w:after="0"/>
        <w:jc w:val="center"/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</w:pPr>
      <w:bookmarkStart w:id="24" w:name="_Toc154590211"/>
      <w:r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lastRenderedPageBreak/>
        <w:t xml:space="preserve">Gráfico </w:t>
      </w:r>
      <w:r w:rsidR="00AC619D"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t>5.</w:t>
      </w:r>
      <w:r w:rsidRPr="00571715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 xml:space="preserve"> Calificación por componentes</w:t>
      </w:r>
      <w:bookmarkEnd w:id="24"/>
    </w:p>
    <w:p w14:paraId="295686FC" w14:textId="0B416340" w:rsidR="007D3EA2" w:rsidRPr="007D3EA2" w:rsidRDefault="00AC619D" w:rsidP="00B043D3">
      <w:pPr>
        <w:spacing w:after="0"/>
        <w:jc w:val="center"/>
      </w:pPr>
      <w:r>
        <w:t xml:space="preserve">      </w:t>
      </w:r>
      <w:r w:rsidR="007D3EA2">
        <w:rPr>
          <w:noProof/>
        </w:rPr>
        <w:drawing>
          <wp:inline distT="0" distB="0" distL="0" distR="0" wp14:anchorId="4FFA6304" wp14:editId="0E84A603">
            <wp:extent cx="4039855" cy="1609344"/>
            <wp:effectExtent l="0" t="0" r="0" b="0"/>
            <wp:docPr id="7471252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2527" name=""/>
                    <pic:cNvPicPr/>
                  </pic:nvPicPr>
                  <pic:blipFill rotWithShape="1">
                    <a:blip r:embed="rId18"/>
                    <a:srcRect l="53384" t="51173" r="28208" b="22009"/>
                    <a:stretch/>
                  </pic:blipFill>
                  <pic:spPr bwMode="auto">
                    <a:xfrm>
                      <a:off x="0" y="0"/>
                      <a:ext cx="4120818" cy="1641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1770B5" w14:textId="3FA55BF6" w:rsidR="00AC400A" w:rsidRDefault="00AC400A" w:rsidP="00AC619D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  <w:r w:rsidRPr="007D3EA2">
        <w:rPr>
          <w:rFonts w:ascii="Tahoma" w:eastAsiaTheme="majorEastAsia" w:hAnsi="Tahoma" w:cs="Tahoma"/>
          <w:sz w:val="20"/>
          <w:szCs w:val="20"/>
        </w:rPr>
        <w:t>Fuente: Autodiagnóstico MIPG 202</w:t>
      </w:r>
      <w:r w:rsidR="007D3EA2" w:rsidRPr="007D3EA2">
        <w:rPr>
          <w:rFonts w:ascii="Tahoma" w:eastAsiaTheme="majorEastAsia" w:hAnsi="Tahoma" w:cs="Tahoma"/>
          <w:sz w:val="20"/>
          <w:szCs w:val="20"/>
        </w:rPr>
        <w:t>4</w:t>
      </w:r>
      <w:r w:rsidRPr="007D3EA2">
        <w:rPr>
          <w:rFonts w:ascii="Tahoma" w:eastAsiaTheme="majorEastAsia" w:hAnsi="Tahoma" w:cs="Tahoma"/>
          <w:sz w:val="20"/>
          <w:szCs w:val="20"/>
        </w:rPr>
        <w:t>.</w:t>
      </w:r>
    </w:p>
    <w:p w14:paraId="7F214930" w14:textId="77777777" w:rsidR="00AC619D" w:rsidRPr="007D3EA2" w:rsidRDefault="00AC619D" w:rsidP="00571715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</w:p>
    <w:p w14:paraId="784B8D31" w14:textId="579E94EB" w:rsidR="00AC400A" w:rsidRPr="00CD3280" w:rsidRDefault="004073FE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De acuerdo con el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grafico anterior, se obtuvo una calificación en los componentes de planeación y desarrollo de </w:t>
      </w:r>
      <w:r w:rsidR="00E11507" w:rsidRPr="00CD3280">
        <w:rPr>
          <w:rFonts w:ascii="Tahoma" w:eastAsiaTheme="majorEastAsia" w:hAnsi="Tahoma" w:cs="Tahoma"/>
          <w:sz w:val="24"/>
          <w:szCs w:val="24"/>
        </w:rPr>
        <w:t>71,0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y </w:t>
      </w:r>
      <w:r w:rsidR="00E11507" w:rsidRPr="00CD3280">
        <w:rPr>
          <w:rFonts w:ascii="Tahoma" w:eastAsiaTheme="majorEastAsia" w:hAnsi="Tahoma" w:cs="Tahoma"/>
          <w:sz w:val="24"/>
          <w:szCs w:val="24"/>
        </w:rPr>
        <w:t>50,3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respectivamente, como resultado de las </w:t>
      </w:r>
      <w:r>
        <w:rPr>
          <w:rFonts w:ascii="Tahoma" w:eastAsiaTheme="majorEastAsia" w:hAnsi="Tahoma" w:cs="Tahoma"/>
          <w:sz w:val="24"/>
          <w:szCs w:val="24"/>
        </w:rPr>
        <w:t xml:space="preserve">siguientes 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acciones adelantadas en cada uno de los componentes durante la vigencia 202</w:t>
      </w:r>
      <w:r w:rsidR="00E11507" w:rsidRPr="00CD3280">
        <w:rPr>
          <w:rFonts w:ascii="Tahoma" w:eastAsiaTheme="majorEastAsia" w:hAnsi="Tahoma" w:cs="Tahoma"/>
          <w:sz w:val="24"/>
          <w:szCs w:val="24"/>
        </w:rPr>
        <w:t>4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:</w:t>
      </w:r>
    </w:p>
    <w:p w14:paraId="604CF50A" w14:textId="77777777" w:rsidR="00942BA3" w:rsidRPr="00CD3280" w:rsidRDefault="00942BA3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5748EE9" w14:textId="69898245" w:rsidR="00AC400A" w:rsidRPr="00CD3280" w:rsidRDefault="008E0459" w:rsidP="00B043D3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Se i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mplement</w:t>
      </w:r>
      <w:r>
        <w:rPr>
          <w:rFonts w:ascii="Tahoma" w:eastAsiaTheme="majorEastAsia" w:hAnsi="Tahoma" w:cs="Tahoma"/>
          <w:sz w:val="24"/>
          <w:szCs w:val="24"/>
        </w:rPr>
        <w:t>aron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acciones para favorecer el mejoramiento de la calidad de vida, bienestar, y clima laboral, de los servidores públicos con empatía y trabajo en equipo.</w:t>
      </w:r>
    </w:p>
    <w:p w14:paraId="639B28BB" w14:textId="4590023A" w:rsidR="00AC400A" w:rsidRPr="00CD3280" w:rsidRDefault="008E0459" w:rsidP="00B043D3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Se d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esarroll</w:t>
      </w:r>
      <w:r>
        <w:rPr>
          <w:rFonts w:ascii="Tahoma" w:eastAsiaTheme="majorEastAsia" w:hAnsi="Tahoma" w:cs="Tahoma"/>
          <w:sz w:val="24"/>
          <w:szCs w:val="24"/>
        </w:rPr>
        <w:t>aron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los ejes estratégicos de equilibrio psicosocial, convivencia social, alianzas interinstitucionales y transformación digital, potenciando las habilidades de los servidores públicos.</w:t>
      </w:r>
    </w:p>
    <w:p w14:paraId="52766E97" w14:textId="11B43433" w:rsidR="00AC400A" w:rsidRPr="00CD3280" w:rsidRDefault="008E0459" w:rsidP="00B043D3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Se r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ealiz</w:t>
      </w:r>
      <w:r>
        <w:rPr>
          <w:rFonts w:ascii="Tahoma" w:eastAsiaTheme="majorEastAsia" w:hAnsi="Tahoma" w:cs="Tahoma"/>
          <w:sz w:val="24"/>
          <w:szCs w:val="24"/>
        </w:rPr>
        <w:t>ó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la provisión de las vacantes, de acuerdo con las novedades presentadas durante la vigencia 202</w:t>
      </w:r>
      <w:r w:rsidR="00CD3280" w:rsidRPr="00CD3280">
        <w:rPr>
          <w:rFonts w:ascii="Tahoma" w:eastAsiaTheme="majorEastAsia" w:hAnsi="Tahoma" w:cs="Tahoma"/>
          <w:sz w:val="24"/>
          <w:szCs w:val="24"/>
        </w:rPr>
        <w:t>4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.</w:t>
      </w:r>
    </w:p>
    <w:p w14:paraId="6ADCE5D0" w14:textId="77777777" w:rsidR="00AC400A" w:rsidRPr="00942BA3" w:rsidRDefault="00AC400A" w:rsidP="00B043D3">
      <w:pPr>
        <w:pStyle w:val="Prrafodelista"/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  <w:highlight w:val="yellow"/>
        </w:rPr>
      </w:pPr>
    </w:p>
    <w:p w14:paraId="7D2AD962" w14:textId="09F7F058" w:rsidR="00AC400A" w:rsidRPr="00AC400A" w:rsidRDefault="00AC400A" w:rsidP="008E0459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B043D3">
        <w:rPr>
          <w:rFonts w:ascii="Tahoma" w:eastAsiaTheme="majorEastAsia" w:hAnsi="Tahoma" w:cs="Tahoma"/>
          <w:sz w:val="24"/>
          <w:szCs w:val="24"/>
        </w:rPr>
        <w:t xml:space="preserve">Así mismo, frente al componente de retiro se obtuvo una calificación del </w:t>
      </w:r>
      <w:r w:rsidR="00B043D3" w:rsidRPr="00B043D3">
        <w:rPr>
          <w:rFonts w:ascii="Tahoma" w:eastAsiaTheme="majorEastAsia" w:hAnsi="Tahoma" w:cs="Tahoma"/>
          <w:sz w:val="24"/>
          <w:szCs w:val="24"/>
        </w:rPr>
        <w:t>40,0</w:t>
      </w:r>
      <w:r w:rsidRPr="00B043D3">
        <w:rPr>
          <w:rFonts w:ascii="Tahoma" w:eastAsiaTheme="majorEastAsia" w:hAnsi="Tahoma" w:cs="Tahoma"/>
          <w:sz w:val="24"/>
          <w:szCs w:val="24"/>
        </w:rPr>
        <w:t xml:space="preserve"> que deja como resultado la necesidad de adelantar acciones de mejora que contribuyan en el desarrollo de este.</w:t>
      </w:r>
    </w:p>
    <w:p w14:paraId="330D24FB" w14:textId="77777777" w:rsidR="00E120EE" w:rsidRDefault="00E120EE" w:rsidP="00B043D3">
      <w:pPr>
        <w:spacing w:after="0"/>
        <w:rPr>
          <w:rFonts w:ascii="Tahoma" w:hAnsi="Tahoma" w:cs="Tahoma"/>
          <w:sz w:val="24"/>
          <w:szCs w:val="24"/>
        </w:rPr>
      </w:pPr>
    </w:p>
    <w:p w14:paraId="1FC7B5A4" w14:textId="77777777" w:rsidR="006F0E0A" w:rsidRPr="00AC400A" w:rsidRDefault="006F0E0A" w:rsidP="00B043D3">
      <w:pPr>
        <w:spacing w:after="0"/>
        <w:rPr>
          <w:rFonts w:ascii="Tahoma" w:hAnsi="Tahoma" w:cs="Tahoma"/>
          <w:sz w:val="24"/>
          <w:szCs w:val="24"/>
        </w:rPr>
      </w:pPr>
    </w:p>
    <w:p w14:paraId="6D435B06" w14:textId="16996B73" w:rsidR="00643EFC" w:rsidRPr="00A804C5" w:rsidRDefault="00643EFC" w:rsidP="00B043D3">
      <w:pPr>
        <w:pStyle w:val="Ttulo1"/>
        <w:numPr>
          <w:ilvl w:val="0"/>
          <w:numId w:val="22"/>
        </w:numPr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25" w:name="_Toc18413836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Acciones estratégicas para la vigencia 2025</w:t>
      </w:r>
      <w:bookmarkEnd w:id="25"/>
    </w:p>
    <w:p w14:paraId="2E74E014" w14:textId="2185E529" w:rsidR="00CD7AEF" w:rsidRPr="00A804C5" w:rsidRDefault="00CD7AE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A52A1F0" w14:textId="09F6DEB5" w:rsidR="00A61876" w:rsidRDefault="00A61876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Con lo expuesto, la UApA presenta las estrategias para el fortalecimiento de las competencias, capacidades, conocimientos, habilidades y aumento de la productividad para el desarrollo integral de los servidores públicos, promoviendo la calidad de vida y la vocación por el buen servicio público que permitan alcanzar los objetivos organizacionales y el cumplimiento de la misión institucional.</w:t>
      </w:r>
    </w:p>
    <w:p w14:paraId="42584A7D" w14:textId="77777777" w:rsidR="002E6F65" w:rsidRPr="007D3416" w:rsidRDefault="002E6F65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</w:p>
    <w:p w14:paraId="1CAEBBD9" w14:textId="4E5F12DA" w:rsidR="00A804C5" w:rsidRDefault="00A804C5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lastRenderedPageBreak/>
        <w:t xml:space="preserve">Para el 2025 la </w:t>
      </w:r>
      <w:r w:rsidR="008E0459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tendrá en cuenta el ciclo de vida del servidor público: Ingreso, Desarrollo y Retiro. </w:t>
      </w:r>
    </w:p>
    <w:p w14:paraId="3ABFCC56" w14:textId="77777777" w:rsidR="008F3F7C" w:rsidRPr="007D3416" w:rsidRDefault="008F3F7C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</w:p>
    <w:p w14:paraId="3B551087" w14:textId="502E82DD" w:rsidR="00A804C5" w:rsidRPr="007D3416" w:rsidRDefault="00A804C5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El objetivo principal es lograr que, cada módulo genere las condiciones adecuadas para el desarrollo de un entorno laboral para la vida y el conocimiento, garantizando la diversidad, dignidad y equidad en cada una de las etapas.   </w:t>
      </w:r>
    </w:p>
    <w:p w14:paraId="126287D9" w14:textId="77777777" w:rsidR="00275D94" w:rsidRDefault="00275D94" w:rsidP="00314B69">
      <w:pPr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6" w:name="_Toc25991"/>
    </w:p>
    <w:p w14:paraId="2F9C9C9B" w14:textId="079C8741" w:rsidR="00A804C5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Ingreso </w:t>
      </w:r>
      <w:bookmarkEnd w:id="26"/>
    </w:p>
    <w:p w14:paraId="19F65BAE" w14:textId="77777777" w:rsidR="00275D94" w:rsidRDefault="00275D94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350F1D16" w14:textId="690257FC" w:rsidR="00A804C5" w:rsidRPr="007D3416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El Ingreso al servicio público es el origen de los derechos adquiridos y debe responder al propósito de garantizar la equidad, igualdad, meritocracia y transparencia. La etapa de Ingreso se conforma por varios componentes da saber: </w:t>
      </w:r>
    </w:p>
    <w:p w14:paraId="34B62999" w14:textId="77777777" w:rsidR="002008AE" w:rsidRDefault="002008AE" w:rsidP="005A4B6A">
      <w:pPr>
        <w:tabs>
          <w:tab w:val="left" w:pos="426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7" w:name="_Toc25992"/>
    </w:p>
    <w:p w14:paraId="458AA432" w14:textId="73973C84" w:rsidR="00A804C5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Selección </w:t>
      </w:r>
      <w:bookmarkEnd w:id="27"/>
    </w:p>
    <w:p w14:paraId="6431BC1B" w14:textId="77777777" w:rsidR="00275D94" w:rsidRDefault="00275D94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465600B6" w14:textId="45AC28B3" w:rsidR="00A804C5" w:rsidRPr="007D3416" w:rsidRDefault="00A804C5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La selección del talento humano se realizará conforme a lo establecido en la normativa vigente, en especial, lo señalado por la Ley 909 de 2004, Ley 1960 de 2019, el decreto 1083 de 2015, el decreto 648 de 2017, y demás que sustituyan o </w:t>
      </w:r>
      <w:r w:rsidRPr="00670476">
        <w:rPr>
          <w:rFonts w:ascii="Tahoma" w:hAnsi="Tahoma" w:cs="Tahoma"/>
          <w:sz w:val="24"/>
          <w:szCs w:val="24"/>
        </w:rPr>
        <w:t xml:space="preserve">modifiquen, y </w:t>
      </w:r>
      <w:r w:rsidR="00F031EF">
        <w:rPr>
          <w:rFonts w:ascii="Tahoma" w:hAnsi="Tahoma" w:cs="Tahoma"/>
          <w:sz w:val="24"/>
          <w:szCs w:val="24"/>
        </w:rPr>
        <w:t xml:space="preserve">con corte al 31 de octubre de 2024 </w:t>
      </w:r>
      <w:r w:rsidRPr="00670476">
        <w:rPr>
          <w:rFonts w:ascii="Tahoma" w:hAnsi="Tahoma" w:cs="Tahoma"/>
          <w:sz w:val="24"/>
          <w:szCs w:val="24"/>
        </w:rPr>
        <w:t xml:space="preserve">se registraron </w:t>
      </w:r>
      <w:r w:rsidR="00670476" w:rsidRPr="00670476">
        <w:rPr>
          <w:rFonts w:ascii="Tahoma" w:hAnsi="Tahoma" w:cs="Tahoma"/>
          <w:sz w:val="24"/>
          <w:szCs w:val="24"/>
        </w:rPr>
        <w:t>9</w:t>
      </w:r>
      <w:r w:rsidRPr="00670476">
        <w:rPr>
          <w:rFonts w:ascii="Tahoma" w:hAnsi="Tahoma" w:cs="Tahoma"/>
          <w:sz w:val="24"/>
          <w:szCs w:val="24"/>
        </w:rPr>
        <w:t xml:space="preserve"> vacantes sin proveer.</w:t>
      </w:r>
      <w:r w:rsidRPr="007D3416">
        <w:rPr>
          <w:rFonts w:ascii="Tahoma" w:hAnsi="Tahoma" w:cs="Tahoma"/>
          <w:sz w:val="24"/>
          <w:szCs w:val="24"/>
        </w:rPr>
        <w:t xml:space="preserve">  </w:t>
      </w:r>
    </w:p>
    <w:p w14:paraId="3C684C3D" w14:textId="77777777" w:rsidR="002E6F65" w:rsidRDefault="002E6F65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221BEBC0" w14:textId="73966543" w:rsidR="00A804C5" w:rsidRPr="007D3416" w:rsidRDefault="007D3416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L</w:t>
      </w:r>
      <w:r w:rsidR="00A804C5" w:rsidRPr="007D3416">
        <w:rPr>
          <w:rFonts w:ascii="Tahoma" w:hAnsi="Tahoma" w:cs="Tahoma"/>
          <w:sz w:val="24"/>
          <w:szCs w:val="24"/>
        </w:rPr>
        <w:t xml:space="preserve">a </w:t>
      </w:r>
      <w:r w:rsidR="008E0459">
        <w:rPr>
          <w:rFonts w:ascii="Tahoma" w:hAnsi="Tahoma" w:cs="Tahoma"/>
          <w:sz w:val="24"/>
          <w:szCs w:val="24"/>
        </w:rPr>
        <w:t>UApA</w:t>
      </w:r>
      <w:r w:rsidR="00A804C5" w:rsidRPr="007D3416">
        <w:rPr>
          <w:rFonts w:ascii="Tahoma" w:hAnsi="Tahoma" w:cs="Tahoma"/>
          <w:sz w:val="24"/>
          <w:szCs w:val="24"/>
        </w:rPr>
        <w:t xml:space="preserve">, en cumplimiento de los lineamientos emitidos por el </w:t>
      </w:r>
      <w:proofErr w:type="gramStart"/>
      <w:r w:rsidR="00A804C5" w:rsidRPr="007D3416">
        <w:rPr>
          <w:rFonts w:ascii="Tahoma" w:hAnsi="Tahoma" w:cs="Tahoma"/>
          <w:sz w:val="24"/>
          <w:szCs w:val="24"/>
        </w:rPr>
        <w:t xml:space="preserve">DAFP, </w:t>
      </w:r>
      <w:r w:rsidR="00696C1D">
        <w:rPr>
          <w:rFonts w:ascii="Tahoma" w:hAnsi="Tahoma" w:cs="Tahoma"/>
          <w:sz w:val="24"/>
          <w:szCs w:val="24"/>
        </w:rPr>
        <w:t xml:space="preserve"> con</w:t>
      </w:r>
      <w:proofErr w:type="gramEnd"/>
      <w:r w:rsidR="00696C1D">
        <w:rPr>
          <w:rFonts w:ascii="Tahoma" w:hAnsi="Tahoma" w:cs="Tahoma"/>
          <w:sz w:val="24"/>
          <w:szCs w:val="24"/>
        </w:rPr>
        <w:t xml:space="preserve"> </w:t>
      </w:r>
      <w:r w:rsidR="00A804C5" w:rsidRPr="007D3416">
        <w:rPr>
          <w:rFonts w:ascii="Tahoma" w:hAnsi="Tahoma" w:cs="Tahoma"/>
          <w:sz w:val="24"/>
          <w:szCs w:val="24"/>
        </w:rPr>
        <w:t>los cuales se pretende formalizar el empleo público bajo los criterios de dignidad y equidad, continuará los estudios correspondientes</w:t>
      </w:r>
      <w:r w:rsidR="00696C1D">
        <w:rPr>
          <w:rFonts w:ascii="Tahoma" w:hAnsi="Tahoma" w:cs="Tahoma"/>
          <w:sz w:val="24"/>
          <w:szCs w:val="24"/>
        </w:rPr>
        <w:t>,</w:t>
      </w:r>
      <w:r w:rsidR="00A804C5" w:rsidRPr="007D3416">
        <w:rPr>
          <w:rFonts w:ascii="Tahoma" w:hAnsi="Tahoma" w:cs="Tahoma"/>
          <w:sz w:val="24"/>
          <w:szCs w:val="24"/>
        </w:rPr>
        <w:t xml:space="preserve"> con el fin de </w:t>
      </w:r>
      <w:r w:rsidR="00A804C5" w:rsidRPr="00EB45F5">
        <w:rPr>
          <w:rFonts w:ascii="Tahoma" w:hAnsi="Tahoma" w:cs="Tahoma"/>
          <w:sz w:val="24"/>
          <w:szCs w:val="24"/>
        </w:rPr>
        <w:t>formalizar los empleos</w:t>
      </w:r>
      <w:r w:rsidR="00A804C5" w:rsidRPr="007D3416">
        <w:rPr>
          <w:rFonts w:ascii="Tahoma" w:hAnsi="Tahoma" w:cs="Tahoma"/>
          <w:sz w:val="24"/>
          <w:szCs w:val="24"/>
        </w:rPr>
        <w:t xml:space="preserve"> necesarios para el correcto desarrollo de las funciones misionales y de apoyo. A través del plan de previsión de recursos humanos, se determinará</w:t>
      </w:r>
      <w:r w:rsidR="002D438A">
        <w:rPr>
          <w:rFonts w:ascii="Tahoma" w:hAnsi="Tahoma" w:cs="Tahoma"/>
          <w:sz w:val="24"/>
          <w:szCs w:val="24"/>
        </w:rPr>
        <w:t>n</w:t>
      </w:r>
      <w:r w:rsidR="00A804C5" w:rsidRPr="007D3416">
        <w:rPr>
          <w:rFonts w:ascii="Tahoma" w:hAnsi="Tahoma" w:cs="Tahoma"/>
          <w:sz w:val="24"/>
          <w:szCs w:val="24"/>
        </w:rPr>
        <w:t xml:space="preserve"> las necesidades de personal y los mecanismos para la provisión de los empleos requeridos. </w:t>
      </w:r>
    </w:p>
    <w:p w14:paraId="3C5D5F37" w14:textId="77777777" w:rsidR="00B043D3" w:rsidRDefault="00B043D3" w:rsidP="005A4B6A">
      <w:pPr>
        <w:tabs>
          <w:tab w:val="left" w:pos="426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8" w:name="_Toc25993"/>
    </w:p>
    <w:p w14:paraId="5E2A50D7" w14:textId="10D96FC8" w:rsidR="00A804C5" w:rsidRPr="007D3416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7D3416">
        <w:rPr>
          <w:rFonts w:ascii="Tahoma" w:hAnsi="Tahoma" w:cs="Tahoma"/>
          <w:b/>
          <w:bCs/>
          <w:sz w:val="24"/>
          <w:szCs w:val="24"/>
        </w:rPr>
        <w:t xml:space="preserve">Actualización SIGEP y </w:t>
      </w:r>
      <w:r w:rsidR="003E441F">
        <w:rPr>
          <w:rFonts w:ascii="Tahoma" w:hAnsi="Tahoma" w:cs="Tahoma"/>
          <w:b/>
          <w:bCs/>
          <w:sz w:val="24"/>
          <w:szCs w:val="24"/>
        </w:rPr>
        <w:t xml:space="preserve">cumplimiento de la </w:t>
      </w:r>
      <w:r w:rsidRPr="007D3416">
        <w:rPr>
          <w:rFonts w:ascii="Tahoma" w:hAnsi="Tahoma" w:cs="Tahoma"/>
          <w:b/>
          <w:bCs/>
          <w:sz w:val="24"/>
          <w:szCs w:val="24"/>
        </w:rPr>
        <w:t>Ley 2013 de 2019</w:t>
      </w:r>
      <w:bookmarkEnd w:id="28"/>
    </w:p>
    <w:p w14:paraId="63C3A602" w14:textId="77777777" w:rsidR="005F4A59" w:rsidRDefault="005F4A59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086D466F" w14:textId="05957AC2" w:rsidR="00A804C5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i/>
          <w:iCs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En cumplimiento de lo señalado en la Ley 2013 de 2019, al momento del ingreso a la </w:t>
      </w:r>
      <w:r w:rsidR="003E441F" w:rsidRPr="007D3416">
        <w:rPr>
          <w:rFonts w:ascii="Tahoma" w:hAnsi="Tahoma" w:cs="Tahoma"/>
          <w:sz w:val="24"/>
          <w:szCs w:val="24"/>
        </w:rPr>
        <w:t>U</w:t>
      </w:r>
      <w:r w:rsidR="003E441F">
        <w:rPr>
          <w:rFonts w:ascii="Tahoma" w:hAnsi="Tahoma" w:cs="Tahoma"/>
          <w:sz w:val="24"/>
          <w:szCs w:val="24"/>
        </w:rPr>
        <w:t>ApA</w:t>
      </w:r>
      <w:r w:rsidRPr="007D3416">
        <w:rPr>
          <w:rFonts w:ascii="Tahoma" w:hAnsi="Tahoma" w:cs="Tahoma"/>
          <w:sz w:val="24"/>
          <w:szCs w:val="24"/>
        </w:rPr>
        <w:t xml:space="preserve">, para los empleos de la planta, se valida el diligenciamiento de la declaración de conflicto de interés y bienes y rentas en el aplicativo de integridad pública, realizando su correspondiente seguimiento y adicionalmente, se realiza seguimiento al cumplimiento de lo dispuesto en el Decreto Ley 19 de 2012, modificado por Decreto Ley 2106 de 2019, que </w:t>
      </w:r>
      <w:r w:rsidRPr="007D3416">
        <w:rPr>
          <w:rFonts w:ascii="Tahoma" w:eastAsia="Verdana" w:hAnsi="Tahoma" w:cs="Tahoma"/>
          <w:sz w:val="24"/>
          <w:szCs w:val="24"/>
        </w:rPr>
        <w:t>establece “</w:t>
      </w:r>
      <w:r w:rsidRPr="005F7CDA">
        <w:rPr>
          <w:rFonts w:ascii="Tahoma" w:hAnsi="Tahoma" w:cs="Tahoma"/>
          <w:i/>
          <w:iCs/>
          <w:sz w:val="24"/>
          <w:szCs w:val="24"/>
          <w:u w:val="single"/>
        </w:rPr>
        <w:t xml:space="preserve">Quien sea nombrado en un cargo o empleo público deberá, al momento de su posesión, registrar su hoja de vida, su </w:t>
      </w:r>
      <w:r w:rsidRPr="005F7CDA">
        <w:rPr>
          <w:rFonts w:ascii="Tahoma" w:hAnsi="Tahoma" w:cs="Tahoma"/>
          <w:i/>
          <w:iCs/>
          <w:sz w:val="24"/>
          <w:szCs w:val="24"/>
          <w:u w:val="single"/>
        </w:rPr>
        <w:lastRenderedPageBreak/>
        <w:t>declaración de bienes y rentas y los soportes en el Sistema de Información y Gestión del Empleo Público (SIGEP), previa habilitación por parte de la unidad de personal de la correspondiente entidad, o ante la dependencia que haga sus veces</w:t>
      </w:r>
      <w:r w:rsidRPr="007D3416">
        <w:rPr>
          <w:rFonts w:ascii="Tahoma" w:hAnsi="Tahoma" w:cs="Tahoma"/>
          <w:i/>
          <w:iCs/>
          <w:sz w:val="24"/>
          <w:szCs w:val="24"/>
        </w:rPr>
        <w:t>.</w:t>
      </w:r>
      <w:r w:rsidRPr="007D3416">
        <w:rPr>
          <w:rFonts w:ascii="Tahoma" w:eastAsia="Verdana" w:hAnsi="Tahoma" w:cs="Tahoma"/>
          <w:i/>
          <w:iCs/>
          <w:sz w:val="24"/>
          <w:szCs w:val="24"/>
        </w:rPr>
        <w:t>”</w:t>
      </w:r>
      <w:r w:rsidRPr="007D3416">
        <w:rPr>
          <w:rFonts w:ascii="Tahoma" w:hAnsi="Tahoma" w:cs="Tahoma"/>
          <w:i/>
          <w:iCs/>
          <w:sz w:val="24"/>
          <w:szCs w:val="24"/>
        </w:rPr>
        <w:t xml:space="preserve"> </w:t>
      </w:r>
    </w:p>
    <w:p w14:paraId="7C6989BB" w14:textId="77777777" w:rsidR="00A86879" w:rsidRPr="00A86879" w:rsidRDefault="00A86879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9E249E0" w14:textId="77777777" w:rsidR="005F7CDA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9" w:name="_Toc25994"/>
      <w:r w:rsidRPr="00571715">
        <w:rPr>
          <w:rFonts w:ascii="Tahoma" w:hAnsi="Tahoma" w:cs="Tahoma"/>
          <w:b/>
          <w:bCs/>
          <w:sz w:val="24"/>
          <w:szCs w:val="24"/>
        </w:rPr>
        <w:t>Inducción</w:t>
      </w:r>
    </w:p>
    <w:p w14:paraId="534A6863" w14:textId="2CF40EA3" w:rsidR="00A804C5" w:rsidRPr="007D3416" w:rsidRDefault="00A804C5" w:rsidP="005A4B6A">
      <w:pPr>
        <w:tabs>
          <w:tab w:val="left" w:pos="426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r w:rsidRPr="007D3416">
        <w:rPr>
          <w:rFonts w:ascii="Tahoma" w:hAnsi="Tahoma" w:cs="Tahoma"/>
          <w:b/>
          <w:bCs/>
          <w:sz w:val="24"/>
          <w:szCs w:val="24"/>
        </w:rPr>
        <w:t xml:space="preserve"> </w:t>
      </w:r>
      <w:bookmarkEnd w:id="29"/>
    </w:p>
    <w:p w14:paraId="7C6DAB3F" w14:textId="485AD155" w:rsidR="00A804C5" w:rsidRPr="007D3416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A través del proceso de </w:t>
      </w:r>
      <w:r w:rsidR="003C32EF">
        <w:rPr>
          <w:rFonts w:ascii="Tahoma" w:hAnsi="Tahoma" w:cs="Tahoma"/>
          <w:sz w:val="24"/>
          <w:szCs w:val="24"/>
        </w:rPr>
        <w:t>i</w:t>
      </w:r>
      <w:r w:rsidRPr="007D3416">
        <w:rPr>
          <w:rFonts w:ascii="Tahoma" w:hAnsi="Tahoma" w:cs="Tahoma"/>
          <w:sz w:val="24"/>
          <w:szCs w:val="24"/>
        </w:rPr>
        <w:t xml:space="preserve">nducción se fortalecerá la integración del servidor con la creación de identidad y sentido de pertenencia por la Entidad. </w:t>
      </w:r>
      <w:r w:rsidR="003C32EF">
        <w:rPr>
          <w:rFonts w:ascii="Tahoma" w:hAnsi="Tahoma" w:cs="Tahoma"/>
          <w:sz w:val="24"/>
          <w:szCs w:val="24"/>
        </w:rPr>
        <w:t>E</w:t>
      </w:r>
      <w:r w:rsidRPr="007D3416">
        <w:rPr>
          <w:rFonts w:ascii="Tahoma" w:hAnsi="Tahoma" w:cs="Tahoma"/>
          <w:sz w:val="24"/>
          <w:szCs w:val="24"/>
        </w:rPr>
        <w:t xml:space="preserve">l desarrollo de este procedimiento permitirá avanzar en el enfoque de la transformación de la cultura organizacional desde el inicio del ciclo de vida del servidor público en la </w:t>
      </w:r>
      <w:r w:rsidR="003C32EF" w:rsidRPr="007D3416">
        <w:rPr>
          <w:rFonts w:ascii="Tahoma" w:hAnsi="Tahoma" w:cs="Tahoma"/>
          <w:sz w:val="24"/>
          <w:szCs w:val="24"/>
        </w:rPr>
        <w:t>U</w:t>
      </w:r>
      <w:r w:rsidR="003C32EF">
        <w:rPr>
          <w:rFonts w:ascii="Tahoma" w:hAnsi="Tahoma" w:cs="Tahoma"/>
          <w:sz w:val="24"/>
          <w:szCs w:val="24"/>
        </w:rPr>
        <w:t>ApA</w:t>
      </w:r>
      <w:r w:rsidRPr="007D3416">
        <w:rPr>
          <w:rFonts w:ascii="Tahoma" w:hAnsi="Tahoma" w:cs="Tahoma"/>
          <w:sz w:val="24"/>
          <w:szCs w:val="24"/>
        </w:rPr>
        <w:t>.</w:t>
      </w:r>
    </w:p>
    <w:p w14:paraId="444B0EDB" w14:textId="77777777" w:rsidR="005F7CDA" w:rsidRDefault="005F7CDA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040A231C" w14:textId="41CA5912" w:rsidR="00A804C5" w:rsidRPr="007D3416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Durante la vigencia 202</w:t>
      </w:r>
      <w:r w:rsidR="00FD4B67">
        <w:rPr>
          <w:rFonts w:ascii="Tahoma" w:hAnsi="Tahoma" w:cs="Tahoma"/>
          <w:sz w:val="24"/>
          <w:szCs w:val="24"/>
        </w:rPr>
        <w:t>4</w:t>
      </w:r>
      <w:r w:rsidRPr="007D3416">
        <w:rPr>
          <w:rFonts w:ascii="Tahoma" w:hAnsi="Tahoma" w:cs="Tahoma"/>
          <w:sz w:val="24"/>
          <w:szCs w:val="24"/>
        </w:rPr>
        <w:t xml:space="preserve"> se adelant</w:t>
      </w:r>
      <w:r w:rsidR="003C32EF">
        <w:rPr>
          <w:rFonts w:ascii="Tahoma" w:hAnsi="Tahoma" w:cs="Tahoma"/>
          <w:sz w:val="24"/>
          <w:szCs w:val="24"/>
        </w:rPr>
        <w:t>aron espacios</w:t>
      </w:r>
      <w:r w:rsidRPr="007D3416">
        <w:rPr>
          <w:rFonts w:ascii="Tahoma" w:hAnsi="Tahoma" w:cs="Tahoma"/>
          <w:sz w:val="24"/>
          <w:szCs w:val="24"/>
        </w:rPr>
        <w:t xml:space="preserve"> de </w:t>
      </w:r>
      <w:r w:rsidR="006B6DB7">
        <w:rPr>
          <w:rFonts w:ascii="Tahoma" w:hAnsi="Tahoma" w:cs="Tahoma"/>
          <w:sz w:val="24"/>
          <w:szCs w:val="24"/>
        </w:rPr>
        <w:t>i</w:t>
      </w:r>
      <w:r w:rsidRPr="007D3416">
        <w:rPr>
          <w:rFonts w:ascii="Tahoma" w:hAnsi="Tahoma" w:cs="Tahoma"/>
          <w:sz w:val="24"/>
          <w:szCs w:val="24"/>
        </w:rPr>
        <w:t>nducción de manera presencial</w:t>
      </w:r>
      <w:r w:rsidR="006B6DB7">
        <w:rPr>
          <w:rFonts w:ascii="Tahoma" w:hAnsi="Tahoma" w:cs="Tahoma"/>
          <w:sz w:val="24"/>
          <w:szCs w:val="24"/>
        </w:rPr>
        <w:t xml:space="preserve">, </w:t>
      </w:r>
      <w:r w:rsidRPr="007D3416">
        <w:rPr>
          <w:rFonts w:ascii="Tahoma" w:hAnsi="Tahoma" w:cs="Tahoma"/>
          <w:sz w:val="24"/>
          <w:szCs w:val="24"/>
        </w:rPr>
        <w:t>l</w:t>
      </w:r>
      <w:r w:rsidR="006B6DB7">
        <w:rPr>
          <w:rFonts w:ascii="Tahoma" w:hAnsi="Tahoma" w:cs="Tahoma"/>
          <w:sz w:val="24"/>
          <w:szCs w:val="24"/>
        </w:rPr>
        <w:t>os</w:t>
      </w:r>
      <w:r w:rsidRPr="007D3416">
        <w:rPr>
          <w:rFonts w:ascii="Tahoma" w:hAnsi="Tahoma" w:cs="Tahoma"/>
          <w:sz w:val="24"/>
          <w:szCs w:val="24"/>
        </w:rPr>
        <w:t xml:space="preserve"> cual</w:t>
      </w:r>
      <w:r w:rsidR="006B6DB7">
        <w:rPr>
          <w:rFonts w:ascii="Tahoma" w:hAnsi="Tahoma" w:cs="Tahoma"/>
          <w:sz w:val="24"/>
          <w:szCs w:val="24"/>
        </w:rPr>
        <w:t>es</w:t>
      </w:r>
      <w:r w:rsidRPr="007D3416">
        <w:rPr>
          <w:rFonts w:ascii="Tahoma" w:hAnsi="Tahoma" w:cs="Tahoma"/>
          <w:sz w:val="24"/>
          <w:szCs w:val="24"/>
        </w:rPr>
        <w:t xml:space="preserve"> contiene</w:t>
      </w:r>
      <w:r w:rsidR="006B6DB7">
        <w:rPr>
          <w:rFonts w:ascii="Tahoma" w:hAnsi="Tahoma" w:cs="Tahoma"/>
          <w:sz w:val="24"/>
          <w:szCs w:val="24"/>
        </w:rPr>
        <w:t>n</w:t>
      </w:r>
      <w:r w:rsidRPr="007D3416">
        <w:rPr>
          <w:rFonts w:ascii="Tahoma" w:hAnsi="Tahoma" w:cs="Tahoma"/>
          <w:sz w:val="24"/>
          <w:szCs w:val="24"/>
        </w:rPr>
        <w:t xml:space="preserve"> los elementos básicos para contextualizar a las servidoras y servidores que Ingresen a la Unidad.  </w:t>
      </w:r>
    </w:p>
    <w:p w14:paraId="5BBBD139" w14:textId="77777777" w:rsidR="00FD4B67" w:rsidRDefault="00FD4B67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  <w:bookmarkStart w:id="30" w:name="_Toc25996"/>
    </w:p>
    <w:p w14:paraId="1A0B6A7D" w14:textId="77777777" w:rsidR="00FD4B67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>Permanencia</w:t>
      </w:r>
    </w:p>
    <w:p w14:paraId="130CEBE1" w14:textId="1913720F" w:rsidR="00A804C5" w:rsidRPr="00925AAD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  <w:r w:rsidRPr="00925AAD">
        <w:rPr>
          <w:rFonts w:ascii="Tahoma" w:eastAsia="Verdana" w:hAnsi="Tahoma" w:cs="Tahoma"/>
          <w:b/>
          <w:bCs/>
          <w:sz w:val="24"/>
          <w:szCs w:val="24"/>
        </w:rPr>
        <w:t xml:space="preserve"> </w:t>
      </w:r>
      <w:bookmarkEnd w:id="30"/>
    </w:p>
    <w:p w14:paraId="319CFB7B" w14:textId="77777777" w:rsidR="00A804C5" w:rsidRDefault="00A804C5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Para la vigencia 2025, la gestión estratégica del talento humano estará orientada a lograr un entorno laboral digno, saludable e incluyente a partir de los siguientes ejes: </w:t>
      </w:r>
    </w:p>
    <w:p w14:paraId="19F75A2B" w14:textId="77777777" w:rsidR="00FD4B67" w:rsidRPr="007D3416" w:rsidRDefault="00FD4B67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9A41702" w14:textId="5882567B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1: Equilibrio Psicosocial</w:t>
      </w:r>
    </w:p>
    <w:p w14:paraId="67136A7C" w14:textId="77777777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2: Salud Mental</w:t>
      </w:r>
    </w:p>
    <w:p w14:paraId="6EE9112D" w14:textId="77777777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3: Diversidad e Inclusión</w:t>
      </w:r>
    </w:p>
    <w:p w14:paraId="7E44EE65" w14:textId="77777777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4: Transformación Digital</w:t>
      </w:r>
    </w:p>
    <w:p w14:paraId="357A8D0E" w14:textId="77777777" w:rsidR="00A804C5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5: Transversal: Identidad y vocación por el servicio público</w:t>
      </w:r>
    </w:p>
    <w:p w14:paraId="777A4EB9" w14:textId="77777777" w:rsidR="00FD4B67" w:rsidRPr="007D3416" w:rsidRDefault="00FD4B67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1F0C73D" w14:textId="52602ED2" w:rsidR="00A804C5" w:rsidRPr="007D3416" w:rsidRDefault="00A804C5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Se llevarán a cabo actividades de variadas características que permitan avanzar en la consolidación del entorno laboral para la vida y el conocimiento, con el objeto de desarrollar los ejes anteriormente relacionados.</w:t>
      </w:r>
    </w:p>
    <w:p w14:paraId="5F8DC2E2" w14:textId="77777777" w:rsidR="00561CDD" w:rsidRDefault="00561CDD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</w:p>
    <w:p w14:paraId="4842E445" w14:textId="77777777" w:rsidR="000F10CF" w:rsidRPr="00571715" w:rsidRDefault="000F10CF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1" w:name="_Toc25997"/>
      <w:r w:rsidRPr="00571715">
        <w:rPr>
          <w:rFonts w:ascii="Tahoma" w:hAnsi="Tahoma" w:cs="Tahoma"/>
          <w:b/>
          <w:bCs/>
          <w:sz w:val="24"/>
          <w:szCs w:val="24"/>
        </w:rPr>
        <w:t>Seguridad y salud en el trabajo SST</w:t>
      </w:r>
    </w:p>
    <w:p w14:paraId="6FF294C9" w14:textId="77777777" w:rsidR="000F10CF" w:rsidRPr="007D3416" w:rsidRDefault="000F10CF" w:rsidP="005A4B6A">
      <w:pPr>
        <w:tabs>
          <w:tab w:val="left" w:pos="426"/>
        </w:tabs>
        <w:spacing w:after="0"/>
        <w:jc w:val="both"/>
        <w:rPr>
          <w:rFonts w:ascii="Tahoma" w:eastAsiaTheme="majorEastAsia" w:hAnsi="Tahoma" w:cs="Tahoma"/>
          <w:sz w:val="24"/>
          <w:szCs w:val="24"/>
        </w:rPr>
      </w:pPr>
    </w:p>
    <w:p w14:paraId="323BA275" w14:textId="7445373A" w:rsidR="00C357DA" w:rsidRPr="001163AF" w:rsidRDefault="00C357DA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1163AF">
        <w:rPr>
          <w:rFonts w:ascii="Tahoma" w:hAnsi="Tahoma" w:cs="Tahoma"/>
          <w:b/>
          <w:bCs/>
          <w:sz w:val="24"/>
          <w:szCs w:val="24"/>
        </w:rPr>
        <w:t>Ambiente laboral seguro y saludable</w:t>
      </w:r>
      <w:bookmarkEnd w:id="31"/>
    </w:p>
    <w:p w14:paraId="13019B7E" w14:textId="77777777" w:rsidR="00E734A6" w:rsidRPr="004F0972" w:rsidRDefault="00E734A6" w:rsidP="00314B69">
      <w:pPr>
        <w:spacing w:after="0"/>
        <w:jc w:val="both"/>
        <w:rPr>
          <w:rFonts w:ascii="Tahoma" w:eastAsiaTheme="majorEastAsia" w:hAnsi="Tahoma" w:cs="Tahoma"/>
          <w:b/>
          <w:bCs/>
          <w:sz w:val="24"/>
          <w:szCs w:val="24"/>
        </w:rPr>
      </w:pPr>
    </w:p>
    <w:p w14:paraId="4BF56D60" w14:textId="2B7F6FA8" w:rsidR="00C357DA" w:rsidRPr="007D3416" w:rsidRDefault="00C357DA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Este componente se desarrolla mediante el </w:t>
      </w:r>
      <w:r w:rsidR="00974F03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 xml:space="preserve">lan </w:t>
      </w:r>
      <w:r w:rsidR="00974F03">
        <w:rPr>
          <w:rFonts w:ascii="Tahoma" w:hAnsi="Tahoma" w:cs="Tahoma"/>
          <w:sz w:val="24"/>
          <w:szCs w:val="24"/>
        </w:rPr>
        <w:t>a</w:t>
      </w:r>
      <w:r w:rsidRPr="007D3416">
        <w:rPr>
          <w:rFonts w:ascii="Tahoma" w:hAnsi="Tahoma" w:cs="Tahoma"/>
          <w:sz w:val="24"/>
          <w:szCs w:val="24"/>
        </w:rPr>
        <w:t xml:space="preserve">nual de Seguridad y Salud en el Trabajo el cual tiene por objetivo el </w:t>
      </w:r>
      <w:r w:rsidR="00974F03">
        <w:rPr>
          <w:rFonts w:ascii="Tahoma" w:hAnsi="Tahoma" w:cs="Tahoma"/>
          <w:sz w:val="24"/>
          <w:szCs w:val="24"/>
        </w:rPr>
        <w:t>d</w:t>
      </w:r>
      <w:r w:rsidRPr="007D3416">
        <w:rPr>
          <w:rFonts w:ascii="Tahoma" w:hAnsi="Tahoma" w:cs="Tahoma"/>
          <w:sz w:val="24"/>
          <w:szCs w:val="24"/>
        </w:rPr>
        <w:t xml:space="preserve">iseño e implementación del Sistema de Gestión en Seguridad y Salud en el Trabajo en la </w:t>
      </w:r>
      <w:r w:rsidR="00974F03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mediante la proyección de </w:t>
      </w:r>
      <w:r w:rsidRPr="007D3416">
        <w:rPr>
          <w:rFonts w:ascii="Tahoma" w:hAnsi="Tahoma" w:cs="Tahoma"/>
          <w:sz w:val="24"/>
          <w:szCs w:val="24"/>
        </w:rPr>
        <w:lastRenderedPageBreak/>
        <w:t>estrategias para el cumplimento de los estándares mínimos, con el fin de fortalecer la toma de conciencia acerca del cuidado de la salud, minimizar los accidentes y enfermedades laborales y ausentismo que puedan afectar el desempeño de los colaboradores de la entidad.</w:t>
      </w:r>
    </w:p>
    <w:p w14:paraId="1233E628" w14:textId="77777777" w:rsidR="002E0AAF" w:rsidRDefault="002E0AAF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5F5AC9B" w14:textId="10C289FA" w:rsidR="00C357DA" w:rsidRPr="007D3416" w:rsidRDefault="00C357DA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La </w:t>
      </w:r>
      <w:r w:rsidR="00974F03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comprometido con la promoción de la salud en el lugar de trabajo, la prevención, la clasificación y la determinación del riesgo para promover el cuidado y bienestar de los servidores públicos, establece el </w:t>
      </w:r>
      <w:r w:rsidR="003527E4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 xml:space="preserve">lan de </w:t>
      </w:r>
      <w:r w:rsidR="003527E4">
        <w:rPr>
          <w:rFonts w:ascii="Tahoma" w:hAnsi="Tahoma" w:cs="Tahoma"/>
          <w:sz w:val="24"/>
          <w:szCs w:val="24"/>
        </w:rPr>
        <w:t>t</w:t>
      </w:r>
      <w:r w:rsidRPr="007D3416">
        <w:rPr>
          <w:rFonts w:ascii="Tahoma" w:hAnsi="Tahoma" w:cs="Tahoma"/>
          <w:sz w:val="24"/>
          <w:szCs w:val="24"/>
        </w:rPr>
        <w:t xml:space="preserve">rabajo anual para la vigencia 2025, constituyéndose en un componente transversal a la </w:t>
      </w:r>
      <w:r w:rsidR="003527E4" w:rsidRPr="007D3416">
        <w:rPr>
          <w:rFonts w:ascii="Tahoma" w:hAnsi="Tahoma" w:cs="Tahoma"/>
          <w:sz w:val="24"/>
          <w:szCs w:val="24"/>
        </w:rPr>
        <w:t>gestión estratégica del talento humano</w:t>
      </w:r>
      <w:r w:rsidR="000758F2">
        <w:rPr>
          <w:rFonts w:ascii="Tahoma" w:hAnsi="Tahoma" w:cs="Tahoma"/>
          <w:sz w:val="24"/>
          <w:szCs w:val="24"/>
        </w:rPr>
        <w:t>.</w:t>
      </w:r>
    </w:p>
    <w:p w14:paraId="3CC79E77" w14:textId="77777777" w:rsidR="00366D86" w:rsidRDefault="00366D86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F31CB16" w14:textId="40AE7C77" w:rsidR="00C357DA" w:rsidRPr="007D3416" w:rsidRDefault="00C357DA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El </w:t>
      </w:r>
      <w:r w:rsidR="00E22B3C" w:rsidRPr="007D3416">
        <w:rPr>
          <w:rFonts w:ascii="Tahoma" w:hAnsi="Tahoma" w:cs="Tahoma"/>
          <w:sz w:val="24"/>
          <w:szCs w:val="24"/>
        </w:rPr>
        <w:t xml:space="preserve">plan de trabajo anual </w:t>
      </w:r>
      <w:r w:rsidRPr="007D3416">
        <w:rPr>
          <w:rFonts w:ascii="Tahoma" w:hAnsi="Tahoma" w:cs="Tahoma"/>
          <w:sz w:val="24"/>
          <w:szCs w:val="24"/>
        </w:rPr>
        <w:t xml:space="preserve">en Seguridad y Salud en el Trabajo está direccionado a los servidores públicos de la </w:t>
      </w:r>
      <w:r w:rsidR="00BC2B03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>,</w:t>
      </w:r>
      <w:r w:rsidR="00BC2B03">
        <w:rPr>
          <w:rFonts w:ascii="Tahoma" w:hAnsi="Tahoma" w:cs="Tahoma"/>
          <w:sz w:val="24"/>
          <w:szCs w:val="24"/>
        </w:rPr>
        <w:t xml:space="preserve"> y</w:t>
      </w:r>
      <w:r w:rsidRPr="007D3416">
        <w:rPr>
          <w:rFonts w:ascii="Tahoma" w:hAnsi="Tahoma" w:cs="Tahoma"/>
          <w:sz w:val="24"/>
          <w:szCs w:val="24"/>
        </w:rPr>
        <w:t xml:space="preserve"> se desarrolla en el marco del Decreto Ley 1295 de 1994, Ley 1562 de 2012, Decreto 1072 de 2015 y la Resolución 0312 de 2019</w:t>
      </w:r>
      <w:r w:rsidR="00BC2B03">
        <w:rPr>
          <w:rFonts w:ascii="Tahoma" w:hAnsi="Tahoma" w:cs="Tahoma"/>
          <w:sz w:val="24"/>
          <w:szCs w:val="24"/>
        </w:rPr>
        <w:t xml:space="preserve">; asimismo, </w:t>
      </w:r>
      <w:r w:rsidRPr="007D3416">
        <w:rPr>
          <w:rFonts w:ascii="Tahoma" w:hAnsi="Tahoma" w:cs="Tahoma"/>
          <w:sz w:val="24"/>
          <w:szCs w:val="24"/>
        </w:rPr>
        <w:t xml:space="preserve">la </w:t>
      </w:r>
      <w:r w:rsidR="00BC2B03">
        <w:rPr>
          <w:rFonts w:ascii="Tahoma" w:hAnsi="Tahoma" w:cs="Tahoma"/>
          <w:sz w:val="24"/>
          <w:szCs w:val="24"/>
        </w:rPr>
        <w:t xml:space="preserve">entidad </w:t>
      </w:r>
      <w:r w:rsidRPr="007D3416">
        <w:rPr>
          <w:rFonts w:ascii="Tahoma" w:hAnsi="Tahoma" w:cs="Tahoma"/>
          <w:sz w:val="24"/>
          <w:szCs w:val="24"/>
        </w:rPr>
        <w:t>establece, implementa, mantiene y mejora continuamente el SG-SST bajo el desarrollo del ciclo del Planear, Hacer, Verificar y Actuar (PHVA), para la prevención de accidentes de trabajo y enfermedades laborales.</w:t>
      </w:r>
    </w:p>
    <w:p w14:paraId="7BE0F89B" w14:textId="77777777" w:rsidR="00366D86" w:rsidRDefault="00366D86" w:rsidP="00314B69">
      <w:pPr>
        <w:spacing w:after="0"/>
        <w:jc w:val="both"/>
        <w:rPr>
          <w:rFonts w:ascii="Tahoma" w:eastAsiaTheme="majorEastAsia" w:hAnsi="Tahoma" w:cs="Tahoma"/>
          <w:b/>
          <w:bCs/>
          <w:sz w:val="24"/>
          <w:szCs w:val="24"/>
        </w:rPr>
      </w:pPr>
      <w:bookmarkStart w:id="32" w:name="_Toc25999"/>
    </w:p>
    <w:p w14:paraId="493A870E" w14:textId="511709D4" w:rsidR="00C357DA" w:rsidRPr="00CF1FE9" w:rsidRDefault="00C357DA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CF1FE9">
        <w:rPr>
          <w:rFonts w:ascii="Tahoma" w:hAnsi="Tahoma" w:cs="Tahoma"/>
          <w:b/>
          <w:bCs/>
          <w:sz w:val="24"/>
          <w:szCs w:val="24"/>
        </w:rPr>
        <w:t xml:space="preserve">Prevención y atención del riesgo psicosocial. </w:t>
      </w:r>
      <w:bookmarkEnd w:id="32"/>
    </w:p>
    <w:p w14:paraId="655BEE6A" w14:textId="77777777" w:rsidR="00C357DA" w:rsidRPr="007D3416" w:rsidRDefault="00C357DA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 </w:t>
      </w:r>
      <w:bookmarkStart w:id="33" w:name="_Toc26000"/>
      <w:r w:rsidRPr="007D3416">
        <w:rPr>
          <w:rFonts w:ascii="Tahoma" w:hAnsi="Tahoma" w:cs="Tahoma"/>
          <w:sz w:val="24"/>
          <w:szCs w:val="24"/>
        </w:rPr>
        <w:tab/>
      </w:r>
    </w:p>
    <w:bookmarkEnd w:id="33"/>
    <w:p w14:paraId="6AFC7F41" w14:textId="2B04AAD8" w:rsidR="00C357DA" w:rsidRPr="007D3416" w:rsidRDefault="00C357DA" w:rsidP="005A4B6A">
      <w:pPr>
        <w:tabs>
          <w:tab w:val="left" w:pos="567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Durante la vigencia 2024 se </w:t>
      </w:r>
      <w:r w:rsidR="001E2D86">
        <w:rPr>
          <w:rFonts w:ascii="Tahoma" w:hAnsi="Tahoma" w:cs="Tahoma"/>
          <w:sz w:val="24"/>
          <w:szCs w:val="24"/>
        </w:rPr>
        <w:t>ejecutaron</w:t>
      </w:r>
      <w:r w:rsidRPr="007D3416">
        <w:rPr>
          <w:rFonts w:ascii="Tahoma" w:hAnsi="Tahoma" w:cs="Tahoma"/>
          <w:sz w:val="24"/>
          <w:szCs w:val="24"/>
        </w:rPr>
        <w:t xml:space="preserve"> actividades relacionadas con </w:t>
      </w:r>
      <w:r w:rsidR="001E2D86">
        <w:rPr>
          <w:rFonts w:ascii="Tahoma" w:hAnsi="Tahoma" w:cs="Tahoma"/>
          <w:sz w:val="24"/>
          <w:szCs w:val="24"/>
        </w:rPr>
        <w:t>la prevención d</w:t>
      </w:r>
      <w:r w:rsidRPr="007D3416">
        <w:rPr>
          <w:rFonts w:ascii="Tahoma" w:hAnsi="Tahoma" w:cs="Tahoma"/>
          <w:sz w:val="24"/>
          <w:szCs w:val="24"/>
        </w:rPr>
        <w:t>el riesgo psicosocial, orientadas a temas de interés general como: Charlas relacionadas con el manejo del estrés laboral, gestión de emociones, y hábitos de vida saludable. Así mismo, se llevó a cabo la aplicación de la batería de riesgo psicosocial, l</w:t>
      </w:r>
      <w:r w:rsidR="006E5658">
        <w:rPr>
          <w:rFonts w:ascii="Tahoma" w:hAnsi="Tahoma" w:cs="Tahoma"/>
          <w:sz w:val="24"/>
          <w:szCs w:val="24"/>
        </w:rPr>
        <w:t>a</w:t>
      </w:r>
      <w:r w:rsidRPr="007D3416">
        <w:rPr>
          <w:rFonts w:ascii="Tahoma" w:hAnsi="Tahoma" w:cs="Tahoma"/>
          <w:sz w:val="24"/>
          <w:szCs w:val="24"/>
        </w:rPr>
        <w:t xml:space="preserve"> cual </w:t>
      </w:r>
      <w:r w:rsidR="006E5658">
        <w:rPr>
          <w:rFonts w:ascii="Tahoma" w:hAnsi="Tahoma" w:cs="Tahoma"/>
          <w:sz w:val="24"/>
          <w:szCs w:val="24"/>
        </w:rPr>
        <w:t>arrojo</w:t>
      </w:r>
      <w:r w:rsidR="006E5658" w:rsidRPr="007D3416">
        <w:rPr>
          <w:rFonts w:ascii="Tahoma" w:hAnsi="Tahoma" w:cs="Tahoma"/>
          <w:sz w:val="24"/>
          <w:szCs w:val="24"/>
        </w:rPr>
        <w:t xml:space="preserve"> </w:t>
      </w:r>
      <w:r w:rsidR="00790B86">
        <w:rPr>
          <w:rFonts w:ascii="Tahoma" w:hAnsi="Tahoma" w:cs="Tahoma"/>
          <w:sz w:val="24"/>
          <w:szCs w:val="24"/>
        </w:rPr>
        <w:t xml:space="preserve">como resultado la </w:t>
      </w:r>
      <w:r w:rsidR="00A640A9">
        <w:rPr>
          <w:rFonts w:ascii="Tahoma" w:hAnsi="Tahoma" w:cs="Tahoma"/>
          <w:sz w:val="24"/>
          <w:szCs w:val="24"/>
        </w:rPr>
        <w:t>intervención</w:t>
      </w:r>
      <w:r w:rsidR="009926BA">
        <w:rPr>
          <w:rFonts w:ascii="Tahoma" w:hAnsi="Tahoma" w:cs="Tahoma"/>
          <w:sz w:val="24"/>
          <w:szCs w:val="24"/>
        </w:rPr>
        <w:t xml:space="preserve"> </w:t>
      </w:r>
      <w:r w:rsidR="006E5658">
        <w:rPr>
          <w:rFonts w:ascii="Tahoma" w:hAnsi="Tahoma" w:cs="Tahoma"/>
          <w:sz w:val="24"/>
          <w:szCs w:val="24"/>
        </w:rPr>
        <w:t>en</w:t>
      </w:r>
      <w:r w:rsidR="00785B3F">
        <w:rPr>
          <w:rFonts w:ascii="Tahoma" w:hAnsi="Tahoma" w:cs="Tahoma"/>
          <w:sz w:val="24"/>
          <w:szCs w:val="24"/>
        </w:rPr>
        <w:t xml:space="preserve"> temas relacionados con</w:t>
      </w:r>
      <w:r w:rsidR="009926BA">
        <w:rPr>
          <w:rFonts w:ascii="Tahoma" w:hAnsi="Tahoma" w:cs="Tahoma"/>
          <w:sz w:val="24"/>
          <w:szCs w:val="24"/>
        </w:rPr>
        <w:t xml:space="preserve"> Acoso Laboral, Síndrome de Burnout</w:t>
      </w:r>
      <w:r w:rsidR="00A640A9">
        <w:rPr>
          <w:rFonts w:ascii="Tahoma" w:hAnsi="Tahoma" w:cs="Tahoma"/>
          <w:sz w:val="24"/>
          <w:szCs w:val="24"/>
        </w:rPr>
        <w:t xml:space="preserve"> y </w:t>
      </w:r>
      <w:proofErr w:type="gramStart"/>
      <w:r w:rsidR="00A640A9">
        <w:rPr>
          <w:rFonts w:ascii="Tahoma" w:hAnsi="Tahoma" w:cs="Tahoma"/>
          <w:sz w:val="24"/>
          <w:szCs w:val="24"/>
        </w:rPr>
        <w:t>Mobbing</w:t>
      </w:r>
      <w:proofErr w:type="gramEnd"/>
      <w:r w:rsidR="00A640A9">
        <w:rPr>
          <w:rFonts w:ascii="Tahoma" w:hAnsi="Tahoma" w:cs="Tahoma"/>
          <w:sz w:val="24"/>
          <w:szCs w:val="24"/>
        </w:rPr>
        <w:t xml:space="preserve"> laboral</w:t>
      </w:r>
      <w:r w:rsidR="00785B3F">
        <w:rPr>
          <w:rFonts w:ascii="Tahoma" w:hAnsi="Tahoma" w:cs="Tahoma"/>
          <w:sz w:val="24"/>
          <w:szCs w:val="24"/>
        </w:rPr>
        <w:t xml:space="preserve"> </w:t>
      </w:r>
      <w:r w:rsidR="006E5658">
        <w:rPr>
          <w:rFonts w:ascii="Tahoma" w:hAnsi="Tahoma" w:cs="Tahoma"/>
          <w:sz w:val="24"/>
          <w:szCs w:val="24"/>
        </w:rPr>
        <w:t>para</w:t>
      </w:r>
      <w:r w:rsidR="006E5658" w:rsidRPr="007D3416">
        <w:rPr>
          <w:rFonts w:ascii="Tahoma" w:hAnsi="Tahoma" w:cs="Tahoma"/>
          <w:sz w:val="24"/>
          <w:szCs w:val="24"/>
        </w:rPr>
        <w:t xml:space="preserve"> </w:t>
      </w:r>
      <w:r w:rsidRPr="007D3416">
        <w:rPr>
          <w:rFonts w:ascii="Tahoma" w:hAnsi="Tahoma" w:cs="Tahoma"/>
          <w:sz w:val="24"/>
          <w:szCs w:val="24"/>
        </w:rPr>
        <w:t>la vigencia 2025</w:t>
      </w:r>
      <w:r w:rsidR="006E5658">
        <w:rPr>
          <w:rFonts w:ascii="Tahoma" w:hAnsi="Tahoma" w:cs="Tahoma"/>
          <w:sz w:val="24"/>
          <w:szCs w:val="24"/>
        </w:rPr>
        <w:t>.</w:t>
      </w:r>
      <w:r w:rsidRPr="007D3416">
        <w:rPr>
          <w:rFonts w:ascii="Tahoma" w:hAnsi="Tahoma" w:cs="Tahoma"/>
          <w:sz w:val="24"/>
          <w:szCs w:val="24"/>
        </w:rPr>
        <w:t xml:space="preserve"> </w:t>
      </w:r>
    </w:p>
    <w:p w14:paraId="6580E4FD" w14:textId="77777777" w:rsidR="00CD15FC" w:rsidRPr="007D3416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5D766328" w14:textId="77777777" w:rsidR="00CD15FC" w:rsidRPr="00571715" w:rsidRDefault="001D55D0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4" w:name="_Toc26013"/>
      <w:r w:rsidRPr="00571715">
        <w:rPr>
          <w:rFonts w:ascii="Tahoma" w:hAnsi="Tahoma" w:cs="Tahoma"/>
          <w:b/>
          <w:bCs/>
          <w:sz w:val="24"/>
          <w:szCs w:val="24"/>
        </w:rPr>
        <w:t>Retiro</w:t>
      </w:r>
    </w:p>
    <w:p w14:paraId="5F1660F9" w14:textId="084F18C8" w:rsidR="001D55D0" w:rsidRPr="00407022" w:rsidRDefault="001D55D0" w:rsidP="005A4B6A">
      <w:pPr>
        <w:tabs>
          <w:tab w:val="left" w:pos="567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r w:rsidRPr="00407022">
        <w:rPr>
          <w:rFonts w:ascii="Tahoma" w:hAnsi="Tahoma" w:cs="Tahoma"/>
          <w:b/>
          <w:bCs/>
          <w:sz w:val="24"/>
          <w:szCs w:val="24"/>
        </w:rPr>
        <w:t xml:space="preserve"> </w:t>
      </w:r>
      <w:bookmarkEnd w:id="34"/>
    </w:p>
    <w:p w14:paraId="71CB0804" w14:textId="599DD719" w:rsidR="004D7AED" w:rsidRPr="007D3416" w:rsidRDefault="005838E9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En garantía de los</w:t>
      </w:r>
      <w:r w:rsidR="004D7AED" w:rsidRPr="007D3416">
        <w:rPr>
          <w:rFonts w:ascii="Tahoma" w:hAnsi="Tahoma" w:cs="Tahoma"/>
          <w:sz w:val="24"/>
          <w:szCs w:val="24"/>
        </w:rPr>
        <w:t xml:space="preserve"> derechos y </w:t>
      </w:r>
      <w:r w:rsidRPr="007D3416">
        <w:rPr>
          <w:rFonts w:ascii="Tahoma" w:hAnsi="Tahoma" w:cs="Tahoma"/>
          <w:sz w:val="24"/>
          <w:szCs w:val="24"/>
        </w:rPr>
        <w:t>la dignificación d</w:t>
      </w:r>
      <w:r w:rsidR="004D7AED" w:rsidRPr="007D3416">
        <w:rPr>
          <w:rFonts w:ascii="Tahoma" w:hAnsi="Tahoma" w:cs="Tahoma"/>
          <w:sz w:val="24"/>
          <w:szCs w:val="24"/>
        </w:rPr>
        <w:t>el trabajo, para el año 202</w:t>
      </w:r>
      <w:r w:rsidRPr="007D3416">
        <w:rPr>
          <w:rFonts w:ascii="Tahoma" w:hAnsi="Tahoma" w:cs="Tahoma"/>
          <w:sz w:val="24"/>
          <w:szCs w:val="24"/>
        </w:rPr>
        <w:t>5</w:t>
      </w:r>
      <w:r w:rsidR="004D7AED" w:rsidRPr="007D3416">
        <w:rPr>
          <w:rFonts w:ascii="Tahoma" w:hAnsi="Tahoma" w:cs="Tahoma"/>
          <w:sz w:val="24"/>
          <w:szCs w:val="24"/>
        </w:rPr>
        <w:t xml:space="preserve"> los procesos de desvinculación estarán orientados a brindar apoyo sociolaboral y emocional a las personas que se desvinculan por pensión o por finalización del nombramiento en provisionalidad</w:t>
      </w:r>
      <w:r w:rsidR="00507827" w:rsidRPr="007D3416">
        <w:rPr>
          <w:rFonts w:ascii="Tahoma" w:hAnsi="Tahoma" w:cs="Tahoma"/>
          <w:sz w:val="24"/>
          <w:szCs w:val="24"/>
        </w:rPr>
        <w:t xml:space="preserve">, con el objeto de </w:t>
      </w:r>
      <w:r w:rsidR="00EA7EEA" w:rsidRPr="007D3416">
        <w:rPr>
          <w:rFonts w:ascii="Tahoma" w:hAnsi="Tahoma" w:cs="Tahoma"/>
          <w:sz w:val="24"/>
          <w:szCs w:val="24"/>
        </w:rPr>
        <w:t>orientar</w:t>
      </w:r>
      <w:r w:rsidR="004D7AED" w:rsidRPr="007D3416">
        <w:rPr>
          <w:rFonts w:ascii="Tahoma" w:hAnsi="Tahoma" w:cs="Tahoma"/>
          <w:sz w:val="24"/>
          <w:szCs w:val="24"/>
        </w:rPr>
        <w:t xml:space="preserve"> al servidor</w:t>
      </w:r>
      <w:r w:rsidR="00EA7EEA" w:rsidRPr="007D3416">
        <w:rPr>
          <w:rFonts w:ascii="Tahoma" w:hAnsi="Tahoma" w:cs="Tahoma"/>
          <w:sz w:val="24"/>
          <w:szCs w:val="24"/>
        </w:rPr>
        <w:t xml:space="preserve"> público</w:t>
      </w:r>
      <w:r w:rsidR="004D7AED" w:rsidRPr="007D3416">
        <w:rPr>
          <w:rFonts w:ascii="Tahoma" w:hAnsi="Tahoma" w:cs="Tahoma"/>
          <w:sz w:val="24"/>
          <w:szCs w:val="24"/>
        </w:rPr>
        <w:t xml:space="preserve"> </w:t>
      </w:r>
      <w:r w:rsidR="009A7B3C" w:rsidRPr="007D3416">
        <w:rPr>
          <w:rFonts w:ascii="Tahoma" w:hAnsi="Tahoma" w:cs="Tahoma"/>
          <w:sz w:val="24"/>
          <w:szCs w:val="24"/>
        </w:rPr>
        <w:t>en el proceso d</w:t>
      </w:r>
      <w:r w:rsidR="004D7AED" w:rsidRPr="007D3416">
        <w:rPr>
          <w:rFonts w:ascii="Tahoma" w:hAnsi="Tahoma" w:cs="Tahoma"/>
          <w:sz w:val="24"/>
          <w:szCs w:val="24"/>
        </w:rPr>
        <w:t>el cambio</w:t>
      </w:r>
      <w:r w:rsidR="009A7B3C" w:rsidRPr="007D3416">
        <w:rPr>
          <w:rFonts w:ascii="Tahoma" w:hAnsi="Tahoma" w:cs="Tahoma"/>
          <w:sz w:val="24"/>
          <w:szCs w:val="24"/>
        </w:rPr>
        <w:t xml:space="preserve"> y</w:t>
      </w:r>
      <w:r w:rsidR="004D7AED" w:rsidRPr="007D3416">
        <w:rPr>
          <w:rFonts w:ascii="Tahoma" w:hAnsi="Tahoma" w:cs="Tahoma"/>
          <w:sz w:val="24"/>
          <w:szCs w:val="24"/>
        </w:rPr>
        <w:t xml:space="preserve"> contar con mecanismos para transferir el conocimiento de los servidores que se retir</w:t>
      </w:r>
      <w:r w:rsidR="00484B05" w:rsidRPr="007D3416">
        <w:rPr>
          <w:rFonts w:ascii="Tahoma" w:hAnsi="Tahoma" w:cs="Tahoma"/>
          <w:sz w:val="24"/>
          <w:szCs w:val="24"/>
        </w:rPr>
        <w:t>e</w:t>
      </w:r>
      <w:r w:rsidR="004D7AED" w:rsidRPr="007D3416">
        <w:rPr>
          <w:rFonts w:ascii="Tahoma" w:hAnsi="Tahoma" w:cs="Tahoma"/>
          <w:sz w:val="24"/>
          <w:szCs w:val="24"/>
        </w:rPr>
        <w:t xml:space="preserve">n de la </w:t>
      </w:r>
      <w:r w:rsidR="001877BC" w:rsidRPr="007D3416">
        <w:rPr>
          <w:rFonts w:ascii="Tahoma" w:hAnsi="Tahoma" w:cs="Tahoma"/>
          <w:sz w:val="24"/>
          <w:szCs w:val="24"/>
        </w:rPr>
        <w:t>U</w:t>
      </w:r>
      <w:r w:rsidR="001877BC">
        <w:rPr>
          <w:rFonts w:ascii="Tahoma" w:hAnsi="Tahoma" w:cs="Tahoma"/>
          <w:sz w:val="24"/>
          <w:szCs w:val="24"/>
        </w:rPr>
        <w:t>ApA</w:t>
      </w:r>
      <w:r w:rsidR="001877BC" w:rsidRPr="007D3416">
        <w:rPr>
          <w:rFonts w:ascii="Tahoma" w:hAnsi="Tahoma" w:cs="Tahoma"/>
          <w:sz w:val="24"/>
          <w:szCs w:val="24"/>
        </w:rPr>
        <w:t xml:space="preserve"> </w:t>
      </w:r>
      <w:r w:rsidR="00484B05" w:rsidRPr="007D3416">
        <w:rPr>
          <w:rFonts w:ascii="Tahoma" w:hAnsi="Tahoma" w:cs="Tahoma"/>
          <w:sz w:val="24"/>
          <w:szCs w:val="24"/>
        </w:rPr>
        <w:t xml:space="preserve">como de </w:t>
      </w:r>
      <w:r w:rsidR="004D7AED" w:rsidRPr="007D3416">
        <w:rPr>
          <w:rFonts w:ascii="Tahoma" w:hAnsi="Tahoma" w:cs="Tahoma"/>
          <w:sz w:val="24"/>
          <w:szCs w:val="24"/>
        </w:rPr>
        <w:t xml:space="preserve">quienes </w:t>
      </w:r>
      <w:r w:rsidR="00EA7EEA" w:rsidRPr="007D3416">
        <w:rPr>
          <w:rFonts w:ascii="Tahoma" w:hAnsi="Tahoma" w:cs="Tahoma"/>
          <w:sz w:val="24"/>
          <w:szCs w:val="24"/>
        </w:rPr>
        <w:t>continúen</w:t>
      </w:r>
      <w:r w:rsidR="004D7AED" w:rsidRPr="007D3416">
        <w:rPr>
          <w:rFonts w:ascii="Tahoma" w:hAnsi="Tahoma" w:cs="Tahoma"/>
          <w:sz w:val="24"/>
          <w:szCs w:val="24"/>
        </w:rPr>
        <w:t xml:space="preserve"> vinculados. </w:t>
      </w:r>
    </w:p>
    <w:p w14:paraId="5B5AADA2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5" w:name="_Toc26014"/>
    </w:p>
    <w:p w14:paraId="1540A061" w14:textId="596A3AB2" w:rsidR="004D7AED" w:rsidRPr="00571715" w:rsidRDefault="004D7AED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Política de integridad </w:t>
      </w:r>
      <w:bookmarkEnd w:id="35"/>
    </w:p>
    <w:p w14:paraId="467A574D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48CC3C5F" w14:textId="166233F6" w:rsidR="004D7AED" w:rsidRPr="007D3416" w:rsidRDefault="004D7AED" w:rsidP="005A4B6A">
      <w:pPr>
        <w:tabs>
          <w:tab w:val="left" w:pos="567"/>
          <w:tab w:val="left" w:pos="709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Con el fin de </w:t>
      </w:r>
      <w:r w:rsidR="00484B05" w:rsidRPr="007D3416">
        <w:rPr>
          <w:rFonts w:ascii="Tahoma" w:hAnsi="Tahoma" w:cs="Tahoma"/>
          <w:sz w:val="24"/>
          <w:szCs w:val="24"/>
        </w:rPr>
        <w:t>arraigar</w:t>
      </w:r>
      <w:r w:rsidRPr="007D3416">
        <w:rPr>
          <w:rFonts w:ascii="Tahoma" w:hAnsi="Tahoma" w:cs="Tahoma"/>
          <w:sz w:val="24"/>
          <w:szCs w:val="24"/>
        </w:rPr>
        <w:t xml:space="preserve"> el </w:t>
      </w:r>
      <w:r w:rsidR="0015618D">
        <w:rPr>
          <w:rFonts w:ascii="Tahoma" w:hAnsi="Tahoma" w:cs="Tahoma"/>
          <w:sz w:val="24"/>
          <w:szCs w:val="24"/>
        </w:rPr>
        <w:t>c</w:t>
      </w:r>
      <w:r w:rsidRPr="007D3416">
        <w:rPr>
          <w:rFonts w:ascii="Tahoma" w:hAnsi="Tahoma" w:cs="Tahoma"/>
          <w:sz w:val="24"/>
          <w:szCs w:val="24"/>
        </w:rPr>
        <w:t xml:space="preserve">ódigo de </w:t>
      </w:r>
      <w:r w:rsidR="0015618D">
        <w:rPr>
          <w:rFonts w:ascii="Tahoma" w:hAnsi="Tahoma" w:cs="Tahoma"/>
          <w:sz w:val="24"/>
          <w:szCs w:val="24"/>
        </w:rPr>
        <w:t>i</w:t>
      </w:r>
      <w:r w:rsidRPr="007D3416">
        <w:rPr>
          <w:rFonts w:ascii="Tahoma" w:hAnsi="Tahoma" w:cs="Tahoma"/>
          <w:sz w:val="24"/>
          <w:szCs w:val="24"/>
        </w:rPr>
        <w:t>ntegridad</w:t>
      </w:r>
      <w:r w:rsidR="00AD3186" w:rsidRPr="007D3416">
        <w:rPr>
          <w:rFonts w:ascii="Tahoma" w:hAnsi="Tahoma" w:cs="Tahoma"/>
          <w:sz w:val="24"/>
          <w:szCs w:val="24"/>
        </w:rPr>
        <w:t>,</w:t>
      </w:r>
      <w:r w:rsidRPr="007D3416">
        <w:rPr>
          <w:rFonts w:ascii="Tahoma" w:hAnsi="Tahoma" w:cs="Tahoma"/>
          <w:sz w:val="24"/>
          <w:szCs w:val="24"/>
        </w:rPr>
        <w:t xml:space="preserve"> para la vigencia 202</w:t>
      </w:r>
      <w:r w:rsidR="00484B05" w:rsidRPr="007D3416">
        <w:rPr>
          <w:rFonts w:ascii="Tahoma" w:hAnsi="Tahoma" w:cs="Tahoma"/>
          <w:sz w:val="24"/>
          <w:szCs w:val="24"/>
        </w:rPr>
        <w:t>5</w:t>
      </w:r>
      <w:r w:rsidRPr="007D3416">
        <w:rPr>
          <w:rFonts w:ascii="Tahoma" w:hAnsi="Tahoma" w:cs="Tahoma"/>
          <w:sz w:val="24"/>
          <w:szCs w:val="24"/>
        </w:rPr>
        <w:t xml:space="preserve"> se seguirán planeando actividades lúdicas, recreativas e innovadoras que permitan una mayor apropiación de los valores adoptados por </w:t>
      </w:r>
      <w:r w:rsidR="00AD3186" w:rsidRPr="007D3416">
        <w:rPr>
          <w:rFonts w:ascii="Tahoma" w:hAnsi="Tahoma" w:cs="Tahoma"/>
          <w:sz w:val="24"/>
          <w:szCs w:val="24"/>
        </w:rPr>
        <w:t>l</w:t>
      </w:r>
      <w:r w:rsidR="00484B05" w:rsidRPr="007D3416">
        <w:rPr>
          <w:rFonts w:ascii="Tahoma" w:hAnsi="Tahoma" w:cs="Tahoma"/>
          <w:sz w:val="24"/>
          <w:szCs w:val="24"/>
        </w:rPr>
        <w:t xml:space="preserve">a </w:t>
      </w:r>
      <w:r w:rsidR="0015618D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por parte de todas las personas vinculadas </w:t>
      </w:r>
      <w:r w:rsidR="00EB2855">
        <w:rPr>
          <w:rFonts w:ascii="Tahoma" w:hAnsi="Tahoma" w:cs="Tahoma"/>
          <w:sz w:val="24"/>
          <w:szCs w:val="24"/>
        </w:rPr>
        <w:t>a</w:t>
      </w:r>
      <w:r w:rsidR="00EB2855" w:rsidRPr="007D3416">
        <w:rPr>
          <w:rFonts w:ascii="Tahoma" w:hAnsi="Tahoma" w:cs="Tahoma"/>
          <w:sz w:val="24"/>
          <w:szCs w:val="24"/>
        </w:rPr>
        <w:t xml:space="preserve"> </w:t>
      </w:r>
      <w:r w:rsidRPr="007D3416">
        <w:rPr>
          <w:rFonts w:ascii="Tahoma" w:hAnsi="Tahoma" w:cs="Tahoma"/>
          <w:sz w:val="24"/>
          <w:szCs w:val="24"/>
        </w:rPr>
        <w:t xml:space="preserve">la entidad. </w:t>
      </w:r>
      <w:r w:rsidR="007A684D" w:rsidRPr="007D3416">
        <w:rPr>
          <w:rFonts w:ascii="Tahoma" w:hAnsi="Tahoma" w:cs="Tahoma"/>
          <w:sz w:val="24"/>
          <w:szCs w:val="24"/>
        </w:rPr>
        <w:t>E</w:t>
      </w:r>
      <w:r w:rsidRPr="007D3416">
        <w:rPr>
          <w:rFonts w:ascii="Tahoma" w:hAnsi="Tahoma" w:cs="Tahoma"/>
          <w:sz w:val="24"/>
          <w:szCs w:val="24"/>
        </w:rPr>
        <w:t>ste componente se incluirá dentro de las capacitaciones de inducción y reinducción a los servidores</w:t>
      </w:r>
      <w:r w:rsidR="007A684D" w:rsidRPr="007D3416">
        <w:rPr>
          <w:rFonts w:ascii="Tahoma" w:hAnsi="Tahoma" w:cs="Tahoma"/>
          <w:sz w:val="24"/>
          <w:szCs w:val="24"/>
        </w:rPr>
        <w:t xml:space="preserve"> públicos</w:t>
      </w:r>
      <w:r w:rsidRPr="007D3416">
        <w:rPr>
          <w:rFonts w:ascii="Tahoma" w:hAnsi="Tahoma" w:cs="Tahoma"/>
          <w:sz w:val="24"/>
          <w:szCs w:val="24"/>
        </w:rPr>
        <w:t xml:space="preserve">. </w:t>
      </w:r>
    </w:p>
    <w:p w14:paraId="4F756866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6" w:name="_Toc26015"/>
    </w:p>
    <w:p w14:paraId="2DA2EAF5" w14:textId="218D940D" w:rsidR="004D7AED" w:rsidRPr="00571715" w:rsidRDefault="004D7AED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Recursos </w:t>
      </w:r>
      <w:bookmarkEnd w:id="36"/>
    </w:p>
    <w:p w14:paraId="4CDFA88A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2D7C05A9" w14:textId="618D6995" w:rsidR="00BC0F5E" w:rsidRDefault="004D7AED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Para el correcto desarrollo de las actividades del </w:t>
      </w:r>
      <w:r w:rsidR="00EB2855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 xml:space="preserve">lan </w:t>
      </w:r>
      <w:r w:rsidR="00EB2855">
        <w:rPr>
          <w:rFonts w:ascii="Tahoma" w:hAnsi="Tahoma" w:cs="Tahoma"/>
          <w:sz w:val="24"/>
          <w:szCs w:val="24"/>
        </w:rPr>
        <w:t>e</w:t>
      </w:r>
      <w:r w:rsidRPr="007D3416">
        <w:rPr>
          <w:rFonts w:ascii="Tahoma" w:hAnsi="Tahoma" w:cs="Tahoma"/>
          <w:sz w:val="24"/>
          <w:szCs w:val="24"/>
        </w:rPr>
        <w:t xml:space="preserve">stratégico de </w:t>
      </w:r>
      <w:r w:rsidR="00EB2855">
        <w:rPr>
          <w:rFonts w:ascii="Tahoma" w:hAnsi="Tahoma" w:cs="Tahoma"/>
          <w:sz w:val="24"/>
          <w:szCs w:val="24"/>
        </w:rPr>
        <w:t>t</w:t>
      </w:r>
      <w:r w:rsidRPr="007D3416">
        <w:rPr>
          <w:rFonts w:ascii="Tahoma" w:hAnsi="Tahoma" w:cs="Tahoma"/>
          <w:sz w:val="24"/>
          <w:szCs w:val="24"/>
        </w:rPr>
        <w:t xml:space="preserve">alento </w:t>
      </w:r>
      <w:r w:rsidR="00EB2855">
        <w:rPr>
          <w:rFonts w:ascii="Tahoma" w:hAnsi="Tahoma" w:cs="Tahoma"/>
          <w:sz w:val="24"/>
          <w:szCs w:val="24"/>
        </w:rPr>
        <w:t>h</w:t>
      </w:r>
      <w:r w:rsidRPr="007D3416">
        <w:rPr>
          <w:rFonts w:ascii="Tahoma" w:hAnsi="Tahoma" w:cs="Tahoma"/>
          <w:sz w:val="24"/>
          <w:szCs w:val="24"/>
        </w:rPr>
        <w:t xml:space="preserve">umano, </w:t>
      </w:r>
      <w:r w:rsidR="009E0A48" w:rsidRPr="007D3416">
        <w:rPr>
          <w:rFonts w:ascii="Tahoma" w:hAnsi="Tahoma" w:cs="Tahoma"/>
          <w:sz w:val="24"/>
          <w:szCs w:val="24"/>
        </w:rPr>
        <w:t xml:space="preserve">la </w:t>
      </w:r>
      <w:r w:rsidR="00EB2855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 contará con recursos técnicos, financieros y talento humano</w:t>
      </w:r>
      <w:r w:rsidR="009628F4" w:rsidRPr="007D3416">
        <w:rPr>
          <w:rFonts w:ascii="Tahoma" w:hAnsi="Tahoma" w:cs="Tahoma"/>
          <w:sz w:val="24"/>
          <w:szCs w:val="24"/>
        </w:rPr>
        <w:t xml:space="preserve">, para lograr la satisfactoria </w:t>
      </w:r>
      <w:r w:rsidR="007E7A97" w:rsidRPr="007D3416">
        <w:rPr>
          <w:rFonts w:ascii="Tahoma" w:hAnsi="Tahoma" w:cs="Tahoma"/>
          <w:sz w:val="24"/>
          <w:szCs w:val="24"/>
        </w:rPr>
        <w:t>ejecución de</w:t>
      </w:r>
      <w:r w:rsidRPr="007D3416">
        <w:rPr>
          <w:rFonts w:ascii="Tahoma" w:hAnsi="Tahoma" w:cs="Tahoma"/>
          <w:sz w:val="24"/>
          <w:szCs w:val="24"/>
        </w:rPr>
        <w:t xml:space="preserve"> las actividades de vinculación y </w:t>
      </w:r>
      <w:r w:rsidR="007E7A97" w:rsidRPr="007D3416">
        <w:rPr>
          <w:rFonts w:ascii="Tahoma" w:hAnsi="Tahoma" w:cs="Tahoma"/>
          <w:sz w:val="24"/>
          <w:szCs w:val="24"/>
        </w:rPr>
        <w:t xml:space="preserve">las propias de la </w:t>
      </w:r>
      <w:r w:rsidRPr="007D3416">
        <w:rPr>
          <w:rFonts w:ascii="Tahoma" w:hAnsi="Tahoma" w:cs="Tahoma"/>
          <w:sz w:val="24"/>
          <w:szCs w:val="24"/>
        </w:rPr>
        <w:t>gestión del talento humano</w:t>
      </w:r>
      <w:r w:rsidR="00474C61" w:rsidRPr="007D3416">
        <w:rPr>
          <w:rFonts w:ascii="Tahoma" w:hAnsi="Tahoma" w:cs="Tahoma"/>
          <w:sz w:val="24"/>
          <w:szCs w:val="24"/>
        </w:rPr>
        <w:t xml:space="preserve">. </w:t>
      </w:r>
    </w:p>
    <w:p w14:paraId="3F61DD9A" w14:textId="77777777" w:rsidR="00497E66" w:rsidRDefault="00497E66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2E69F0C4" w14:textId="4FA6C6A5" w:rsidR="00DE2A13" w:rsidRPr="00E579A5" w:rsidRDefault="00DE2A13" w:rsidP="005A4B6A">
      <w:pPr>
        <w:pStyle w:val="Ttulo1"/>
        <w:numPr>
          <w:ilvl w:val="0"/>
          <w:numId w:val="22"/>
        </w:numPr>
        <w:tabs>
          <w:tab w:val="left" w:pos="567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37" w:name="_Toc184042948"/>
      <w:bookmarkStart w:id="38" w:name="_Toc184042949"/>
      <w:bookmarkStart w:id="39" w:name="_Toc184138366"/>
      <w:bookmarkEnd w:id="37"/>
      <w:bookmarkEnd w:id="38"/>
      <w:r w:rsidRPr="00E579A5">
        <w:rPr>
          <w:rFonts w:ascii="Tahoma" w:hAnsi="Tahoma" w:cs="Tahoma"/>
          <w:b/>
          <w:bCs/>
          <w:color w:val="auto"/>
          <w:sz w:val="24"/>
          <w:szCs w:val="24"/>
        </w:rPr>
        <w:t xml:space="preserve">Seguimiento </w:t>
      </w:r>
      <w:bookmarkEnd w:id="39"/>
    </w:p>
    <w:p w14:paraId="2459CDF8" w14:textId="5CE75CF0" w:rsidR="00BC0F5E" w:rsidRPr="007D3416" w:rsidRDefault="00BC0F5E" w:rsidP="005A4B6A">
      <w:pPr>
        <w:tabs>
          <w:tab w:val="left" w:pos="567"/>
        </w:tabs>
        <w:spacing w:after="0" w:line="240" w:lineRule="auto"/>
        <w:ind w:left="709"/>
        <w:jc w:val="both"/>
        <w:rPr>
          <w:rFonts w:ascii="Tahoma" w:hAnsi="Tahoma" w:cs="Tahoma"/>
          <w:sz w:val="24"/>
          <w:szCs w:val="24"/>
        </w:rPr>
      </w:pPr>
    </w:p>
    <w:p w14:paraId="3A460C3B" w14:textId="7E49F3F6" w:rsidR="005055FB" w:rsidRPr="007D3416" w:rsidRDefault="005055FB" w:rsidP="005A4B6A">
      <w:pPr>
        <w:tabs>
          <w:tab w:val="left" w:pos="567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La Subdirección de </w:t>
      </w:r>
      <w:r w:rsidR="002476B4" w:rsidRPr="007D3416">
        <w:rPr>
          <w:rFonts w:ascii="Tahoma" w:hAnsi="Tahoma" w:cs="Tahoma"/>
          <w:sz w:val="24"/>
          <w:szCs w:val="24"/>
        </w:rPr>
        <w:t>Gestión Corporativa</w:t>
      </w:r>
      <w:r w:rsidRPr="007D3416">
        <w:rPr>
          <w:rFonts w:ascii="Tahoma" w:hAnsi="Tahoma" w:cs="Tahoma"/>
          <w:sz w:val="24"/>
          <w:szCs w:val="24"/>
        </w:rPr>
        <w:t xml:space="preserve"> </w:t>
      </w:r>
      <w:r w:rsidR="00C55C57">
        <w:rPr>
          <w:rFonts w:ascii="Tahoma" w:hAnsi="Tahoma" w:cs="Tahoma"/>
          <w:sz w:val="24"/>
          <w:szCs w:val="24"/>
        </w:rPr>
        <w:t>realiza</w:t>
      </w:r>
      <w:r w:rsidRPr="007D3416">
        <w:rPr>
          <w:rFonts w:ascii="Tahoma" w:hAnsi="Tahoma" w:cs="Tahoma"/>
          <w:sz w:val="24"/>
          <w:szCs w:val="24"/>
        </w:rPr>
        <w:t xml:space="preserve"> </w:t>
      </w:r>
      <w:r w:rsidR="00F67E3E">
        <w:rPr>
          <w:rFonts w:ascii="Tahoma" w:hAnsi="Tahoma" w:cs="Tahoma"/>
          <w:sz w:val="24"/>
          <w:szCs w:val="24"/>
        </w:rPr>
        <w:t>seguimiento a</w:t>
      </w:r>
      <w:r w:rsidRPr="007D3416">
        <w:rPr>
          <w:rFonts w:ascii="Tahoma" w:hAnsi="Tahoma" w:cs="Tahoma"/>
          <w:sz w:val="24"/>
          <w:szCs w:val="24"/>
        </w:rPr>
        <w:t xml:space="preserve"> los indicadores asociados al </w:t>
      </w:r>
      <w:r w:rsidR="007E187A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>lan</w:t>
      </w:r>
      <w:r w:rsidR="00B302AC">
        <w:rPr>
          <w:rFonts w:ascii="Tahoma" w:hAnsi="Tahoma" w:cs="Tahoma"/>
          <w:sz w:val="24"/>
          <w:szCs w:val="24"/>
        </w:rPr>
        <w:t xml:space="preserve"> estratégico de</w:t>
      </w:r>
      <w:r w:rsidR="00D70855">
        <w:rPr>
          <w:rFonts w:ascii="Tahoma" w:hAnsi="Tahoma" w:cs="Tahoma"/>
          <w:sz w:val="24"/>
          <w:szCs w:val="24"/>
        </w:rPr>
        <w:t xml:space="preserve"> talento </w:t>
      </w:r>
      <w:r w:rsidR="00F67E3E">
        <w:rPr>
          <w:rFonts w:ascii="Tahoma" w:hAnsi="Tahoma" w:cs="Tahoma"/>
          <w:sz w:val="24"/>
          <w:szCs w:val="24"/>
        </w:rPr>
        <w:t>a través de los siguientes mecanismos:</w:t>
      </w:r>
    </w:p>
    <w:p w14:paraId="7C9ACF88" w14:textId="6F4D0E96" w:rsidR="00E579A5" w:rsidRDefault="00E579A5" w:rsidP="00B043D3">
      <w:pPr>
        <w:spacing w:after="0"/>
        <w:rPr>
          <w:rFonts w:ascii="Tahoma" w:eastAsiaTheme="majorEastAsia" w:hAnsi="Tahoma" w:cs="Tahoma"/>
          <w:sz w:val="24"/>
          <w:szCs w:val="24"/>
        </w:rPr>
      </w:pPr>
    </w:p>
    <w:p w14:paraId="150964CF" w14:textId="608537CA" w:rsidR="00287BA2" w:rsidRPr="00571715" w:rsidRDefault="00287BA2" w:rsidP="00F262CD">
      <w:pPr>
        <w:pStyle w:val="Prrafodelista"/>
        <w:spacing w:after="0" w:line="240" w:lineRule="auto"/>
        <w:rPr>
          <w:rFonts w:ascii="Tahoma" w:eastAsiaTheme="majorEastAsia" w:hAnsi="Tahoma" w:cs="Tahoma"/>
          <w:sz w:val="20"/>
          <w:szCs w:val="20"/>
        </w:rPr>
      </w:pPr>
      <w:r w:rsidRPr="00571715">
        <w:rPr>
          <w:rFonts w:ascii="Tahoma" w:eastAsiaTheme="majorEastAsia" w:hAnsi="Tahoma" w:cs="Tahoma"/>
          <w:b/>
          <w:bCs/>
          <w:sz w:val="20"/>
          <w:szCs w:val="20"/>
        </w:rPr>
        <w:t xml:space="preserve">Tabla </w:t>
      </w:r>
      <w:r w:rsidR="00F52648" w:rsidRPr="00571715">
        <w:rPr>
          <w:rFonts w:ascii="Tahoma" w:eastAsiaTheme="majorEastAsia" w:hAnsi="Tahoma" w:cs="Tahoma"/>
          <w:b/>
          <w:bCs/>
          <w:sz w:val="20"/>
          <w:szCs w:val="20"/>
        </w:rPr>
        <w:t>3</w:t>
      </w:r>
      <w:r w:rsidRPr="00571715">
        <w:rPr>
          <w:rFonts w:ascii="Tahoma" w:eastAsiaTheme="majorEastAsia" w:hAnsi="Tahoma" w:cs="Tahoma"/>
          <w:b/>
          <w:bCs/>
          <w:sz w:val="20"/>
          <w:szCs w:val="20"/>
        </w:rPr>
        <w:t>.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 </w:t>
      </w:r>
      <w:r w:rsidR="00F262CD">
        <w:rPr>
          <w:rFonts w:ascii="Tahoma" w:eastAsiaTheme="majorEastAsia" w:hAnsi="Tahoma" w:cs="Tahoma"/>
          <w:sz w:val="20"/>
          <w:szCs w:val="20"/>
        </w:rPr>
        <w:t xml:space="preserve">Mecanismos de </w:t>
      </w:r>
      <w:r w:rsidR="00F67E3E">
        <w:rPr>
          <w:rFonts w:ascii="Tahoma" w:eastAsiaTheme="majorEastAsia" w:hAnsi="Tahoma" w:cs="Tahoma"/>
          <w:sz w:val="20"/>
          <w:szCs w:val="20"/>
        </w:rPr>
        <w:t>seguimiento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 del </w:t>
      </w:r>
      <w:r w:rsidR="00F262CD">
        <w:rPr>
          <w:rFonts w:ascii="Tahoma" w:eastAsiaTheme="majorEastAsia" w:hAnsi="Tahoma" w:cs="Tahoma"/>
          <w:sz w:val="20"/>
          <w:szCs w:val="20"/>
        </w:rPr>
        <w:t>p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lan </w:t>
      </w:r>
      <w:r w:rsidR="00F262CD">
        <w:rPr>
          <w:rFonts w:ascii="Tahoma" w:eastAsiaTheme="majorEastAsia" w:hAnsi="Tahoma" w:cs="Tahoma"/>
          <w:sz w:val="20"/>
          <w:szCs w:val="20"/>
        </w:rPr>
        <w:t>e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stratégico de </w:t>
      </w:r>
      <w:r w:rsidR="00F262CD">
        <w:rPr>
          <w:rFonts w:ascii="Tahoma" w:eastAsiaTheme="majorEastAsia" w:hAnsi="Tahoma" w:cs="Tahoma"/>
          <w:sz w:val="20"/>
          <w:szCs w:val="20"/>
        </w:rPr>
        <w:t>t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alento </w:t>
      </w:r>
      <w:r w:rsidR="00F262CD">
        <w:rPr>
          <w:rFonts w:ascii="Tahoma" w:eastAsiaTheme="majorEastAsia" w:hAnsi="Tahoma" w:cs="Tahoma"/>
          <w:sz w:val="20"/>
          <w:szCs w:val="20"/>
        </w:rPr>
        <w:t>h</w:t>
      </w:r>
      <w:r w:rsidRPr="00571715">
        <w:rPr>
          <w:rFonts w:ascii="Tahoma" w:eastAsiaTheme="majorEastAsia" w:hAnsi="Tahoma" w:cs="Tahoma"/>
          <w:sz w:val="20"/>
          <w:szCs w:val="20"/>
        </w:rPr>
        <w:t>umano</w:t>
      </w:r>
    </w:p>
    <w:p w14:paraId="324F5C87" w14:textId="77777777" w:rsidR="003944D4" w:rsidRPr="007D3416" w:rsidRDefault="003944D4" w:rsidP="00B043D3">
      <w:pPr>
        <w:pStyle w:val="Prrafodelista"/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tbl>
      <w:tblPr>
        <w:tblStyle w:val="TableGrid"/>
        <w:tblW w:w="8652" w:type="dxa"/>
        <w:jc w:val="right"/>
        <w:tblInd w:w="0" w:type="dxa"/>
        <w:tblCellMar>
          <w:top w:w="56" w:type="dxa"/>
          <w:left w:w="107" w:type="dxa"/>
          <w:right w:w="47" w:type="dxa"/>
        </w:tblCellMar>
        <w:tblLook w:val="04A0" w:firstRow="1" w:lastRow="0" w:firstColumn="1" w:lastColumn="0" w:noHBand="0" w:noVBand="1"/>
      </w:tblPr>
      <w:tblGrid>
        <w:gridCol w:w="3397"/>
        <w:gridCol w:w="1853"/>
        <w:gridCol w:w="3402"/>
      </w:tblGrid>
      <w:tr w:rsidR="00D72F4A" w:rsidRPr="003E5195" w14:paraId="176767D4" w14:textId="77777777" w:rsidTr="00046898">
        <w:trPr>
          <w:trHeight w:val="474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C2E5" w:themeFill="accent5" w:themeFillTint="99"/>
            <w:vAlign w:val="center"/>
          </w:tcPr>
          <w:p w14:paraId="246D088E" w14:textId="7E49CD30" w:rsidR="00287BA2" w:rsidRPr="003E5195" w:rsidRDefault="00EF7993" w:rsidP="00F67E3E">
            <w:pPr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b/>
                <w:sz w:val="20"/>
                <w:szCs w:val="20"/>
              </w:rPr>
              <w:t xml:space="preserve">MECANISMOS DE </w:t>
            </w:r>
            <w:r w:rsidR="00F67E3E">
              <w:rPr>
                <w:rFonts w:ascii="Tahoma" w:eastAsia="Verdana" w:hAnsi="Tahoma" w:cs="Tahoma"/>
                <w:b/>
                <w:sz w:val="20"/>
                <w:szCs w:val="20"/>
              </w:rPr>
              <w:t>SEGUIMIENTO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C2E5" w:themeFill="accent5" w:themeFillTint="99"/>
            <w:vAlign w:val="center"/>
          </w:tcPr>
          <w:p w14:paraId="05EE01A3" w14:textId="32367FCB" w:rsidR="00287BA2" w:rsidRPr="003E5195" w:rsidRDefault="00EF7993" w:rsidP="00F262CD">
            <w:pPr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b/>
                <w:sz w:val="20"/>
                <w:szCs w:val="20"/>
              </w:rPr>
              <w:t>PERIODICIDAD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C2E5" w:themeFill="accent5" w:themeFillTint="99"/>
            <w:vAlign w:val="center"/>
          </w:tcPr>
          <w:p w14:paraId="16C179B9" w14:textId="318E40C0" w:rsidR="00287BA2" w:rsidRPr="003E5195" w:rsidRDefault="00EF7993" w:rsidP="00571715">
            <w:pPr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b/>
                <w:sz w:val="20"/>
                <w:szCs w:val="20"/>
              </w:rPr>
              <w:t>RESPONSABLE</w:t>
            </w:r>
          </w:p>
        </w:tc>
      </w:tr>
      <w:tr w:rsidR="00D72F4A" w:rsidRPr="003E5195" w14:paraId="66C7C03C" w14:textId="77777777" w:rsidTr="00046898">
        <w:trPr>
          <w:trHeight w:val="393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3D5D50" w14:textId="4A2A6451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Comité </w:t>
            </w:r>
            <w:r w:rsidR="00EA667A" w:rsidRPr="003E5195">
              <w:rPr>
                <w:rFonts w:ascii="Tahoma" w:eastAsia="Verdana" w:hAnsi="Tahoma" w:cs="Tahoma"/>
                <w:sz w:val="20"/>
                <w:szCs w:val="20"/>
              </w:rPr>
              <w:t xml:space="preserve">Institucional 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de Gestión y Desempeño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318CB8" w14:textId="07E2CBC6" w:rsidR="00287BA2" w:rsidRPr="003E5195" w:rsidRDefault="00CF1FE9" w:rsidP="00CF1FE9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Trimestral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F053B2" w14:textId="28471AE7" w:rsidR="00287BA2" w:rsidRPr="003E5195" w:rsidRDefault="00287BA2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Subdirector</w:t>
            </w:r>
            <w:r w:rsidR="00820124" w:rsidRPr="003E5195">
              <w:rPr>
                <w:rFonts w:ascii="Tahoma" w:eastAsia="Verdana" w:hAnsi="Tahoma" w:cs="Tahoma"/>
                <w:sz w:val="20"/>
                <w:szCs w:val="20"/>
              </w:rPr>
              <w:t>(a)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 </w:t>
            </w:r>
            <w:r w:rsidR="00820124" w:rsidRPr="003E5195">
              <w:rPr>
                <w:rFonts w:ascii="Tahoma" w:eastAsia="Verdana" w:hAnsi="Tahoma" w:cs="Tahoma"/>
                <w:sz w:val="20"/>
                <w:szCs w:val="20"/>
              </w:rPr>
              <w:t xml:space="preserve">Técnico(a) 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de </w:t>
            </w:r>
            <w:r w:rsidR="00820124" w:rsidRPr="003E5195">
              <w:rPr>
                <w:rFonts w:ascii="Tahoma" w:eastAsia="Verdana" w:hAnsi="Tahoma" w:cs="Tahoma"/>
                <w:sz w:val="20"/>
                <w:szCs w:val="20"/>
              </w:rPr>
              <w:t>Gestión Corporativa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 </w:t>
            </w:r>
          </w:p>
        </w:tc>
      </w:tr>
      <w:tr w:rsidR="00D72F4A" w:rsidRPr="003E5195" w14:paraId="61DA2E43" w14:textId="77777777" w:rsidTr="00046898">
        <w:trPr>
          <w:trHeight w:val="345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269F35" w14:textId="20CD71A6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Plan</w:t>
            </w:r>
            <w:r w:rsidR="00AE0104">
              <w:rPr>
                <w:rFonts w:ascii="Tahoma" w:eastAsia="Verdana" w:hAnsi="Tahoma" w:cs="Tahoma"/>
                <w:sz w:val="20"/>
                <w:szCs w:val="20"/>
              </w:rPr>
              <w:t xml:space="preserve"> de acción 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sectorial </w:t>
            </w:r>
            <w:r w:rsidR="000B1156">
              <w:rPr>
                <w:rFonts w:ascii="Tahoma" w:eastAsia="Verdana" w:hAnsi="Tahoma" w:cs="Tahoma"/>
                <w:sz w:val="20"/>
                <w:szCs w:val="20"/>
              </w:rPr>
              <w:t>– Ruta de la felicidad</w:t>
            </w:r>
            <w:r w:rsidR="009E470D">
              <w:rPr>
                <w:rFonts w:ascii="Tahoma" w:eastAsia="Verdana" w:hAnsi="Tahoma" w:cs="Tahoma"/>
                <w:sz w:val="20"/>
                <w:szCs w:val="20"/>
              </w:rPr>
              <w:t xml:space="preserve"> - </w:t>
            </w:r>
            <w:r w:rsidR="00E4325F">
              <w:rPr>
                <w:rFonts w:ascii="Tahoma" w:eastAsia="Verdana" w:hAnsi="Tahoma" w:cs="Tahoma"/>
                <w:sz w:val="20"/>
                <w:szCs w:val="20"/>
              </w:rPr>
              <w:t>transversal del sector educación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B66CD4" w14:textId="669A432B" w:rsidR="00287BA2" w:rsidRPr="003E5195" w:rsidRDefault="00CF1FE9" w:rsidP="00CF1FE9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Trimestral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79B9D0" w14:textId="79B0D508" w:rsidR="00287BA2" w:rsidRPr="003E5195" w:rsidRDefault="00820124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Subdirector(a) Técnico(a) de Gestión Corporativa 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y líderes de proceso </w:t>
            </w:r>
          </w:p>
        </w:tc>
      </w:tr>
      <w:tr w:rsidR="00D72F4A" w:rsidRPr="003E5195" w14:paraId="47952403" w14:textId="77777777" w:rsidTr="00046898">
        <w:trPr>
          <w:trHeight w:val="343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2DA80B" w14:textId="77777777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Actualización SIGEP 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947076" w14:textId="49662261" w:rsidR="00287BA2" w:rsidRPr="003E5195" w:rsidRDefault="00820124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AB16C4" w14:textId="5F08E1A3" w:rsidR="00287BA2" w:rsidRPr="003E5195" w:rsidRDefault="00820124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Subdirector(a) Técnico(a) de Gestión Corporativa</w:t>
            </w:r>
          </w:p>
        </w:tc>
      </w:tr>
      <w:tr w:rsidR="00D72F4A" w:rsidRPr="003E5195" w14:paraId="1FE77315" w14:textId="77777777" w:rsidTr="00046898">
        <w:trPr>
          <w:trHeight w:val="539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B33111" w14:textId="77777777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Seguimiento de indicadores de gestión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6E35B6" w14:textId="49E425C0" w:rsidR="00287BA2" w:rsidRPr="003E5195" w:rsidRDefault="00820124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T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>rimestral</w:t>
            </w:r>
            <w:r w:rsidR="003C5790" w:rsidRPr="003E5195">
              <w:rPr>
                <w:rFonts w:ascii="Tahoma" w:eastAsia="Verdana" w:hAnsi="Tahoma" w:cs="Tahoma"/>
                <w:sz w:val="20"/>
                <w:szCs w:val="20"/>
              </w:rPr>
              <w:t xml:space="preserve">, </w:t>
            </w:r>
            <w:r w:rsidR="002B651A">
              <w:rPr>
                <w:rFonts w:ascii="Tahoma" w:eastAsia="Verdana" w:hAnsi="Tahoma" w:cs="Tahoma"/>
                <w:sz w:val="20"/>
                <w:szCs w:val="20"/>
              </w:rPr>
              <w:t>s</w:t>
            </w:r>
            <w:r w:rsidR="003C5790" w:rsidRPr="003E5195">
              <w:rPr>
                <w:rFonts w:ascii="Tahoma" w:eastAsia="Verdana" w:hAnsi="Tahoma" w:cs="Tahoma"/>
                <w:sz w:val="20"/>
                <w:szCs w:val="20"/>
              </w:rPr>
              <w:t>emestral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, </w:t>
            </w:r>
            <w:r w:rsidR="002B651A">
              <w:rPr>
                <w:rFonts w:ascii="Tahoma" w:eastAsia="Verdana" w:hAnsi="Tahoma" w:cs="Tahoma"/>
                <w:sz w:val="20"/>
                <w:szCs w:val="20"/>
              </w:rPr>
              <w:t>a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>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0F6D78" w14:textId="090EF2C1" w:rsidR="00287BA2" w:rsidRPr="003E5195" w:rsidRDefault="00820124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Subdirector(a) Técnico(a) de Gestión Corporativa</w:t>
            </w:r>
          </w:p>
        </w:tc>
      </w:tr>
      <w:tr w:rsidR="00D72F4A" w:rsidRPr="003E5195" w14:paraId="52084932" w14:textId="77777777" w:rsidTr="00046898">
        <w:trPr>
          <w:trHeight w:val="505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36A1FB" w14:textId="77777777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Autodiagnóstico GETH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F0DA40" w14:textId="1B4A9036" w:rsidR="00287BA2" w:rsidRPr="003E5195" w:rsidRDefault="00287BA2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F18857" w14:textId="7AF2E8E0" w:rsidR="00287BA2" w:rsidRPr="003E5195" w:rsidRDefault="003C5790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Subdirector(a) Técnico(a) de Gestión Corporativa 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y líderes de proceso </w:t>
            </w:r>
          </w:p>
        </w:tc>
      </w:tr>
      <w:tr w:rsidR="00D72F4A" w:rsidRPr="003E5195" w14:paraId="23F76E18" w14:textId="77777777" w:rsidTr="00046898">
        <w:trPr>
          <w:trHeight w:val="499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D88AA9" w14:textId="6BFCEA24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Autodiagnóstico</w:t>
            </w:r>
            <w:r w:rsidR="00EA667A">
              <w:rPr>
                <w:rFonts w:ascii="Tahoma" w:eastAsia="Verdana" w:hAnsi="Tahoma" w:cs="Tahoma"/>
                <w:sz w:val="20"/>
                <w:szCs w:val="20"/>
              </w:rPr>
              <w:t xml:space="preserve"> de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 </w:t>
            </w:r>
            <w:r w:rsidR="00EA667A">
              <w:rPr>
                <w:rFonts w:ascii="Tahoma" w:eastAsia="Verdana" w:hAnsi="Tahoma" w:cs="Tahoma"/>
                <w:sz w:val="20"/>
                <w:szCs w:val="20"/>
              </w:rPr>
              <w:t>i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ntegridad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4C5EBF" w14:textId="168B29DB" w:rsidR="00287BA2" w:rsidRPr="003E5195" w:rsidRDefault="00287BA2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B87D8" w14:textId="659A721A" w:rsidR="00287BA2" w:rsidRPr="003E5195" w:rsidRDefault="003C5790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Subdirector(a) Técnico(a) de Gestión Corporativa 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y líderes de proceso </w:t>
            </w:r>
          </w:p>
        </w:tc>
      </w:tr>
    </w:tbl>
    <w:p w14:paraId="664755AD" w14:textId="77777777" w:rsidR="00287BA2" w:rsidRPr="007D3416" w:rsidRDefault="00287BA2" w:rsidP="00B043D3">
      <w:pPr>
        <w:spacing w:after="0" w:line="240" w:lineRule="auto"/>
        <w:jc w:val="both"/>
        <w:rPr>
          <w:rFonts w:ascii="Tahoma" w:eastAsia="Verdana" w:hAnsi="Tahoma" w:cs="Tahoma"/>
          <w:sz w:val="24"/>
          <w:szCs w:val="24"/>
          <w:lang w:eastAsia="es-CO"/>
        </w:rPr>
      </w:pPr>
      <w:r w:rsidRPr="007D3416">
        <w:rPr>
          <w:rFonts w:ascii="Tahoma" w:eastAsia="Verdana" w:hAnsi="Tahoma" w:cs="Tahoma"/>
          <w:sz w:val="24"/>
          <w:szCs w:val="24"/>
          <w:lang w:eastAsia="es-CO"/>
        </w:rPr>
        <w:t xml:space="preserve"> </w:t>
      </w:r>
    </w:p>
    <w:p w14:paraId="6E71BE10" w14:textId="77777777" w:rsidR="00584613" w:rsidRDefault="00584613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C5E115C" w14:textId="77777777" w:rsidR="00584613" w:rsidRDefault="00584613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6A2ED59" w14:textId="77777777" w:rsidR="00565D89" w:rsidRDefault="00565D89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832B1C0" w14:textId="77777777" w:rsidR="00565D89" w:rsidRDefault="00565D89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BB2C0F1" w14:textId="77777777" w:rsidR="00246490" w:rsidRDefault="00246490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06C14E2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8DE7CAC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1812DC9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E164A5D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947DA3E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838AFAF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D68CC28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3A617AF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1125EBA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FB093F9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FA87DDF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87FDC0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A87424B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450E6E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29796DB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5C6549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6554206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1E3C73D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51B8FB1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82A938C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4C0A706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EDD0E24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BFAF2DD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D79A6F5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6EA676A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034810DE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6D62D59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9C44834" w14:textId="77777777" w:rsidR="00584613" w:rsidRPr="0050512D" w:rsidRDefault="00584613" w:rsidP="00584613">
      <w:pPr>
        <w:pStyle w:val="Prrafodelista"/>
        <w:tabs>
          <w:tab w:val="left" w:pos="284"/>
        </w:tabs>
        <w:adjustRightInd w:val="0"/>
        <w:spacing w:line="240" w:lineRule="auto"/>
        <w:ind w:left="0"/>
        <w:jc w:val="both"/>
        <w:rPr>
          <w:rFonts w:ascii="Tahoma" w:hAnsi="Tahoma" w:cs="Tahoma"/>
          <w:b/>
        </w:rPr>
      </w:pPr>
      <w:r w:rsidRPr="0050512D">
        <w:rPr>
          <w:rFonts w:ascii="Tahoma" w:hAnsi="Tahoma" w:cs="Tahoma"/>
          <w:b/>
        </w:rPr>
        <w:t>Historial de cambios</w:t>
      </w:r>
    </w:p>
    <w:p w14:paraId="3A12D26D" w14:textId="77777777" w:rsidR="00584613" w:rsidRPr="0050512D" w:rsidRDefault="00584613" w:rsidP="00584613">
      <w:pPr>
        <w:pStyle w:val="Textoindependiente"/>
        <w:ind w:firstLine="262"/>
        <w:jc w:val="both"/>
        <w:rPr>
          <w:rFonts w:ascii="Tahoma" w:hAnsi="Tahoma" w:cs="Tahoma"/>
          <w:b/>
          <w:bCs/>
        </w:rPr>
      </w:pPr>
    </w:p>
    <w:tbl>
      <w:tblPr>
        <w:tblW w:w="8912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859"/>
        <w:gridCol w:w="4804"/>
        <w:gridCol w:w="2249"/>
      </w:tblGrid>
      <w:tr w:rsidR="00584613" w:rsidRPr="00E24CDD" w14:paraId="0EAF805C" w14:textId="77777777" w:rsidTr="00511BA0">
        <w:tc>
          <w:tcPr>
            <w:tcW w:w="1859" w:type="dxa"/>
            <w:shd w:val="clear" w:color="auto" w:fill="BFBFBF"/>
            <w:vAlign w:val="center"/>
          </w:tcPr>
          <w:p w14:paraId="7F1F69C6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  <w:t>VERSIÓN</w:t>
            </w:r>
          </w:p>
        </w:tc>
        <w:tc>
          <w:tcPr>
            <w:tcW w:w="4804" w:type="dxa"/>
            <w:shd w:val="clear" w:color="auto" w:fill="BFBFBF"/>
            <w:vAlign w:val="center"/>
          </w:tcPr>
          <w:p w14:paraId="7329CA63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  <w:t>OBSERVACIONES</w:t>
            </w:r>
          </w:p>
        </w:tc>
        <w:tc>
          <w:tcPr>
            <w:tcW w:w="2249" w:type="dxa"/>
            <w:shd w:val="clear" w:color="auto" w:fill="BFBFBF"/>
            <w:vAlign w:val="center"/>
          </w:tcPr>
          <w:p w14:paraId="254622BD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  <w:t>FECHA</w:t>
            </w:r>
          </w:p>
        </w:tc>
      </w:tr>
      <w:tr w:rsidR="00584613" w:rsidRPr="00E24CDD" w14:paraId="2D3C80E3" w14:textId="77777777" w:rsidTr="00511BA0">
        <w:trPr>
          <w:trHeight w:val="546"/>
        </w:trPr>
        <w:tc>
          <w:tcPr>
            <w:tcW w:w="1859" w:type="dxa"/>
            <w:shd w:val="clear" w:color="auto" w:fill="auto"/>
            <w:vAlign w:val="center"/>
          </w:tcPr>
          <w:p w14:paraId="7DDBF8C6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  <w:t>0</w:t>
            </w:r>
          </w:p>
        </w:tc>
        <w:tc>
          <w:tcPr>
            <w:tcW w:w="4804" w:type="dxa"/>
            <w:shd w:val="clear" w:color="auto" w:fill="auto"/>
            <w:vAlign w:val="center"/>
          </w:tcPr>
          <w:p w14:paraId="7AE3BC56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both"/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  <w:t>Se elabora el documento para la vigencia 2025, en atención a los lineamientos del Decreto 612 de 2018.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0DBD2B8D" w14:textId="77777777" w:rsidR="00584613" w:rsidRPr="00E24CDD" w:rsidRDefault="00584613" w:rsidP="00F67E3E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  <w:t>Noviembre de 2024</w:t>
            </w:r>
          </w:p>
        </w:tc>
      </w:tr>
    </w:tbl>
    <w:p w14:paraId="59AEA836" w14:textId="269B71FD" w:rsidR="00287BA2" w:rsidRPr="007D3416" w:rsidRDefault="00287BA2" w:rsidP="009E470D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sectPr w:rsidR="00287BA2" w:rsidRPr="007D3416" w:rsidSect="00DA4206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/>
      <w:pgMar w:top="0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A32C55" w14:textId="77777777" w:rsidR="00AC5EE4" w:rsidRDefault="00AC5EE4" w:rsidP="00F742AA">
      <w:pPr>
        <w:spacing w:after="0" w:line="240" w:lineRule="auto"/>
      </w:pPr>
      <w:r>
        <w:separator/>
      </w:r>
    </w:p>
  </w:endnote>
  <w:endnote w:type="continuationSeparator" w:id="0">
    <w:p w14:paraId="6F7C0A0B" w14:textId="77777777" w:rsidR="00AC5EE4" w:rsidRDefault="00AC5EE4" w:rsidP="00F742AA">
      <w:pPr>
        <w:spacing w:after="0" w:line="240" w:lineRule="auto"/>
      </w:pPr>
      <w:r>
        <w:continuationSeparator/>
      </w:r>
    </w:p>
  </w:endnote>
  <w:endnote w:type="continuationNotice" w:id="1">
    <w:p w14:paraId="2C103273" w14:textId="77777777" w:rsidR="00AC5EE4" w:rsidRDefault="00AC5EE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  <w:sig w:usb0="00000001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388B0" w14:textId="77777777" w:rsidR="00925D8E" w:rsidRDefault="00925D8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26153588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267A3E06" w14:textId="77777777" w:rsidR="004A5005" w:rsidRDefault="004A5005" w:rsidP="004A5005">
            <w:pPr>
              <w:pBdr>
                <w:bottom w:val="single" w:sz="12" w:space="6" w:color="auto"/>
              </w:pBdr>
              <w:tabs>
                <w:tab w:val="center" w:pos="4419"/>
                <w:tab w:val="right" w:pos="8838"/>
              </w:tabs>
              <w:spacing w:after="0" w:line="240" w:lineRule="auto"/>
              <w:jc w:val="center"/>
              <w:rPr>
                <w:rFonts w:ascii="Tahoma" w:eastAsia="Tahoma" w:hAnsi="Tahoma" w:cs="Tahoma"/>
                <w:color w:val="808080" w:themeColor="background1" w:themeShade="80"/>
                <w:sz w:val="16"/>
                <w:szCs w:val="16"/>
              </w:rPr>
            </w:pPr>
          </w:p>
          <w:p w14:paraId="3AAA3FCD" w14:textId="77777777" w:rsidR="004A5005" w:rsidRDefault="004A5005" w:rsidP="004A5005">
            <w:pPr>
              <w:tabs>
                <w:tab w:val="center" w:pos="4419"/>
                <w:tab w:val="right" w:pos="8838"/>
              </w:tabs>
              <w:spacing w:after="0" w:line="240" w:lineRule="auto"/>
              <w:jc w:val="center"/>
              <w:rPr>
                <w:rFonts w:ascii="Tahoma" w:eastAsia="Tahoma" w:hAnsi="Tahoma" w:cs="Tahoma"/>
                <w:color w:val="BFBFBF" w:themeColor="background1" w:themeShade="BF"/>
                <w:sz w:val="16"/>
                <w:szCs w:val="16"/>
              </w:rPr>
            </w:pPr>
          </w:p>
          <w:p w14:paraId="305E6A39" w14:textId="77777777" w:rsidR="004A5005" w:rsidRDefault="004A5005" w:rsidP="004A5005">
            <w:pPr>
              <w:pStyle w:val="Piedepgina"/>
              <w:jc w:val="center"/>
              <w:rPr>
                <w:rFonts w:ascii="Tahoma" w:eastAsia="Tahoma" w:hAnsi="Tahoma" w:cs="Tahoma"/>
                <w:color w:val="000000" w:themeColor="text1"/>
                <w:sz w:val="16"/>
                <w:szCs w:val="16"/>
              </w:rPr>
            </w:pPr>
            <w:r w:rsidRPr="5E015D33">
              <w:rPr>
                <w:rFonts w:ascii="Tahoma" w:eastAsia="Tahoma" w:hAnsi="Tahoma" w:cs="Tahoma"/>
                <w:color w:val="000000" w:themeColor="text1"/>
                <w:sz w:val="16"/>
                <w:szCs w:val="16"/>
                <w:lang w:val="es-ES"/>
              </w:rPr>
              <w:t>Unidad Administrativa Especial de Alimentación Escolar – Alimentos para Aprender</w:t>
            </w:r>
          </w:p>
          <w:p w14:paraId="311DE2E0" w14:textId="77777777" w:rsidR="004A5005" w:rsidRDefault="004A5005" w:rsidP="004A5005">
            <w:pPr>
              <w:pStyle w:val="Piedepgina"/>
              <w:jc w:val="center"/>
              <w:rPr>
                <w:rFonts w:ascii="Tahoma" w:eastAsia="Tahoma" w:hAnsi="Tahoma" w:cs="Tahoma"/>
                <w:color w:val="000000" w:themeColor="text1"/>
                <w:sz w:val="16"/>
                <w:szCs w:val="16"/>
              </w:rPr>
            </w:pPr>
            <w:r w:rsidRPr="5E015D33">
              <w:rPr>
                <w:rFonts w:ascii="Tahoma" w:eastAsia="Tahoma" w:hAnsi="Tahoma" w:cs="Tahoma"/>
                <w:color w:val="000000" w:themeColor="text1"/>
                <w:sz w:val="16"/>
                <w:szCs w:val="16"/>
                <w:lang w:val="es-ES"/>
              </w:rPr>
              <w:t xml:space="preserve">Calle 24 No. 7 - 43, piso 15, Bogotá D.C. Colombia </w:t>
            </w:r>
          </w:p>
          <w:p w14:paraId="629580DE" w14:textId="77777777" w:rsidR="004A5005" w:rsidRDefault="004A5005" w:rsidP="004A5005">
            <w:pPr>
              <w:pStyle w:val="Piedepgina"/>
              <w:jc w:val="center"/>
              <w:rPr>
                <w:rFonts w:ascii="Tahoma" w:eastAsia="Tahoma" w:hAnsi="Tahoma" w:cs="Tahoma"/>
                <w:color w:val="000000" w:themeColor="text1"/>
                <w:sz w:val="16"/>
                <w:szCs w:val="16"/>
              </w:rPr>
            </w:pPr>
            <w:r w:rsidRPr="5E015D33">
              <w:rPr>
                <w:rFonts w:ascii="Tahoma" w:eastAsia="Tahoma" w:hAnsi="Tahoma" w:cs="Tahoma"/>
                <w:color w:val="000000" w:themeColor="text1"/>
                <w:sz w:val="16"/>
                <w:szCs w:val="16"/>
                <w:lang w:val="es-ES"/>
              </w:rPr>
              <w:t>Línea Bogotá +57 601 441 42 22</w:t>
            </w:r>
          </w:p>
          <w:p w14:paraId="424C117F" w14:textId="11B1EE22" w:rsidR="004A5005" w:rsidRDefault="00000000" w:rsidP="004A5005">
            <w:pPr>
              <w:pStyle w:val="Piedepgina"/>
              <w:jc w:val="center"/>
              <w:rPr>
                <w:rStyle w:val="Hipervnculo"/>
                <w:rFonts w:ascii="Tahoma" w:eastAsia="Tahoma" w:hAnsi="Tahoma" w:cs="Tahoma"/>
                <w:sz w:val="16"/>
                <w:szCs w:val="16"/>
                <w:lang w:val="es-ES"/>
              </w:rPr>
            </w:pPr>
            <w:hyperlink r:id="rId1" w:history="1">
              <w:r w:rsidR="002E3791" w:rsidRPr="001C2E89">
                <w:rPr>
                  <w:rStyle w:val="Hipervnculo"/>
                  <w:rFonts w:ascii="Tahoma" w:eastAsia="Tahoma" w:hAnsi="Tahoma" w:cs="Tahoma"/>
                  <w:sz w:val="16"/>
                  <w:szCs w:val="16"/>
                  <w:lang w:val="es-ES"/>
                </w:rPr>
                <w:t>atencion@uapa-pae.gov.co</w:t>
              </w:r>
            </w:hyperlink>
          </w:p>
          <w:p w14:paraId="130126E0" w14:textId="513A3D3C" w:rsidR="008A0697" w:rsidRDefault="008A0697" w:rsidP="002E3791">
            <w:pPr>
              <w:pStyle w:val="Piedepgina"/>
              <w:jc w:val="right"/>
            </w:pPr>
            <w:r>
              <w:rPr>
                <w:lang w:val="es-MX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MX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MX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MX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3F2E080" w14:textId="30F5F813" w:rsidR="008A0697" w:rsidRDefault="008A0697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7BE3CE" w14:textId="77777777" w:rsidR="00925D8E" w:rsidRDefault="00925D8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2EA229" w14:textId="77777777" w:rsidR="00AC5EE4" w:rsidRDefault="00AC5EE4" w:rsidP="00F742AA">
      <w:pPr>
        <w:spacing w:after="0" w:line="240" w:lineRule="auto"/>
      </w:pPr>
      <w:r>
        <w:separator/>
      </w:r>
    </w:p>
  </w:footnote>
  <w:footnote w:type="continuationSeparator" w:id="0">
    <w:p w14:paraId="158B3491" w14:textId="77777777" w:rsidR="00AC5EE4" w:rsidRDefault="00AC5EE4" w:rsidP="00F742AA">
      <w:pPr>
        <w:spacing w:after="0" w:line="240" w:lineRule="auto"/>
      </w:pPr>
      <w:r>
        <w:continuationSeparator/>
      </w:r>
    </w:p>
  </w:footnote>
  <w:footnote w:type="continuationNotice" w:id="1">
    <w:p w14:paraId="0E7BB523" w14:textId="77777777" w:rsidR="00AC5EE4" w:rsidRDefault="00AC5EE4">
      <w:pPr>
        <w:spacing w:after="0" w:line="240" w:lineRule="auto"/>
      </w:pPr>
    </w:p>
  </w:footnote>
  <w:footnote w:id="2">
    <w:p w14:paraId="7FFC8411" w14:textId="74FD7BCE" w:rsidR="006177B6" w:rsidRPr="006177B6" w:rsidRDefault="006177B6">
      <w:pPr>
        <w:pStyle w:val="Textonotapie"/>
        <w:rPr>
          <w:sz w:val="16"/>
          <w:szCs w:val="16"/>
          <w:lang w:val="es-ES"/>
        </w:rPr>
      </w:pPr>
      <w:r w:rsidRPr="006177B6">
        <w:rPr>
          <w:rStyle w:val="Refdenotaalpie"/>
          <w:sz w:val="16"/>
          <w:szCs w:val="16"/>
        </w:rPr>
        <w:footnoteRef/>
      </w:r>
      <w:r w:rsidRPr="006177B6">
        <w:rPr>
          <w:sz w:val="16"/>
          <w:szCs w:val="16"/>
        </w:rPr>
        <w:t xml:space="preserve"> </w:t>
      </w:r>
      <w:r w:rsidRPr="006177B6">
        <w:rPr>
          <w:rFonts w:ascii="Verdana" w:hAnsi="Verdana"/>
          <w:sz w:val="16"/>
          <w:szCs w:val="16"/>
        </w:rPr>
        <w:t>DAFP El aprendizaje organizacional a través de las buenas prácticas y lecciones aprendidas – Versión 1</w:t>
      </w:r>
    </w:p>
  </w:footnote>
  <w:footnote w:id="3">
    <w:p w14:paraId="4884DBAA" w14:textId="77777777" w:rsidR="00D72F4A" w:rsidRPr="009D47B7" w:rsidRDefault="00D72F4A" w:rsidP="00D72F4A">
      <w:pPr>
        <w:pStyle w:val="Textonotapie"/>
      </w:pPr>
      <w:r>
        <w:rPr>
          <w:rStyle w:val="Refdenotaalpie"/>
        </w:rPr>
        <w:footnoteRef/>
      </w:r>
      <w:r>
        <w:t xml:space="preserve"> Artículo 54, Constitución Política de Colombia</w:t>
      </w:r>
    </w:p>
  </w:footnote>
  <w:footnote w:id="4">
    <w:p w14:paraId="2BEBDDBA" w14:textId="77777777" w:rsidR="00D72F4A" w:rsidRPr="00EB740E" w:rsidRDefault="00D72F4A" w:rsidP="00D72F4A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Decreto 1072 de 2015, Artículo 2.2.4.6.2.</w:t>
      </w:r>
    </w:p>
  </w:footnote>
  <w:footnote w:id="5">
    <w:p w14:paraId="12A601AA" w14:textId="77777777" w:rsidR="00D72F4A" w:rsidRPr="004E4EA6" w:rsidRDefault="00D72F4A" w:rsidP="00D72F4A">
      <w:pPr>
        <w:pStyle w:val="Textonotapie"/>
        <w:rPr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</w:t>
      </w:r>
      <w:r w:rsidRPr="00EB740E">
        <w:rPr>
          <w:rFonts w:ascii="Tahoma" w:hAnsi="Tahoma" w:cs="Tahoma"/>
          <w:sz w:val="16"/>
          <w:szCs w:val="16"/>
          <w:lang w:val="es-ES"/>
        </w:rPr>
        <w:t>Decreto 1075 del 26 de mayo de 2015, artículo 2.6.6.8</w:t>
      </w:r>
    </w:p>
  </w:footnote>
  <w:footnote w:id="6">
    <w:p w14:paraId="29BF07FF" w14:textId="77777777" w:rsidR="00D72F4A" w:rsidRPr="00EB740E" w:rsidRDefault="00D72F4A" w:rsidP="00D72F4A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Función Pública, 2020, p. 11</w:t>
      </w:r>
    </w:p>
  </w:footnote>
  <w:footnote w:id="7">
    <w:p w14:paraId="7023E3D2" w14:textId="77777777" w:rsidR="000702E6" w:rsidRPr="00EB740E" w:rsidRDefault="000702E6" w:rsidP="000702E6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</w:t>
      </w:r>
      <w:r w:rsidRPr="00EB740E">
        <w:rPr>
          <w:rFonts w:ascii="Tahoma" w:hAnsi="Tahoma" w:cs="Tahoma"/>
          <w:sz w:val="16"/>
          <w:szCs w:val="16"/>
          <w:lang w:val="es-ES"/>
        </w:rPr>
        <w:t>Ley 1562 de 2012.</w:t>
      </w:r>
    </w:p>
  </w:footnote>
  <w:footnote w:id="8">
    <w:p w14:paraId="1A923E50" w14:textId="77777777" w:rsidR="00D72F4A" w:rsidRPr="00EB740E" w:rsidRDefault="00D72F4A" w:rsidP="00D72F4A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</w:t>
      </w:r>
      <w:r w:rsidRPr="00EB740E">
        <w:rPr>
          <w:rFonts w:ascii="Tahoma" w:hAnsi="Tahoma" w:cs="Tahoma"/>
          <w:sz w:val="16"/>
          <w:szCs w:val="16"/>
          <w:lang w:val="es-ES"/>
        </w:rPr>
        <w:t>Concepto 208511 de 2021 DAFP</w:t>
      </w:r>
    </w:p>
  </w:footnote>
  <w:footnote w:id="9">
    <w:p w14:paraId="4BFE6286" w14:textId="77777777" w:rsidR="001D69E2" w:rsidRPr="00E52C6A" w:rsidRDefault="001D69E2" w:rsidP="001D69E2">
      <w:pPr>
        <w:pStyle w:val="Textonotapie"/>
        <w:rPr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https://www1.funcionpublica.gov.co/documents/28587410/34298231/Infografia_Matriz_GETH.pdf/90e98ea8-a255-b117-795f-4185bf86d1ae#:~:text=La%20Matriz%20GETH%20es%20una,%2C%20ingreso%2C%20desarrollo%20y%20retiro.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7F804" w14:textId="3C1ABB2E" w:rsidR="00925D8E" w:rsidRDefault="00925D8E">
    <w:pPr>
      <w:pStyle w:val="Encabezado"/>
    </w:pPr>
    <w:r>
      <w:rPr>
        <w:noProof/>
      </w:rPr>
      <w:pict w14:anchorId="0610585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73304876" o:spid="_x0000_s1026" type="#_x0000_t136" style="position:absolute;margin-left:0;margin-top:0;width:376.5pt;height:98.2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80pt" string="BORRADOR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20F71E" w14:textId="4FA8576F" w:rsidR="007727C4" w:rsidRDefault="00925D8E" w:rsidP="00C14818">
    <w:pPr>
      <w:pStyle w:val="Encabezado"/>
      <w:jc w:val="center"/>
    </w:pPr>
    <w:r>
      <w:rPr>
        <w:noProof/>
      </w:rPr>
      <w:pict w14:anchorId="429E582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73304877" o:spid="_x0000_s1027" type="#_x0000_t136" style="position:absolute;left:0;text-align:left;margin-left:0;margin-top:0;width:376.5pt;height:98.2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80pt" string="BORRADOR"/>
        </v:shape>
      </w:pict>
    </w:r>
    <w:r w:rsidR="00C14818">
      <w:rPr>
        <w:noProof/>
      </w:rPr>
      <w:drawing>
        <wp:inline distT="0" distB="0" distL="0" distR="0" wp14:anchorId="3B56E3F1" wp14:editId="0F7377FC">
          <wp:extent cx="2103302" cy="621846"/>
          <wp:effectExtent l="0" t="0" r="0" b="0"/>
          <wp:docPr id="1254871790" name="Imagen 12548717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03302" cy="62184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6562ED" w14:textId="5A42C12C" w:rsidR="00F742AA" w:rsidRDefault="00F742AA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D8B218" w14:textId="40857E65" w:rsidR="00925D8E" w:rsidRDefault="00925D8E">
    <w:pPr>
      <w:pStyle w:val="Encabezado"/>
    </w:pPr>
    <w:r>
      <w:rPr>
        <w:noProof/>
      </w:rPr>
      <w:pict w14:anchorId="1F093D6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73304875" o:spid="_x0000_s1025" type="#_x0000_t136" style="position:absolute;margin-left:0;margin-top:0;width:376.5pt;height:98.2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80pt" string="BORRADOR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D11320"/>
    <w:multiLevelType w:val="hybridMultilevel"/>
    <w:tmpl w:val="6DF27B8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EE101F"/>
    <w:multiLevelType w:val="multilevel"/>
    <w:tmpl w:val="E9309B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17455DFF"/>
    <w:multiLevelType w:val="hybridMultilevel"/>
    <w:tmpl w:val="A92C6B36"/>
    <w:lvl w:ilvl="0" w:tplc="240A000D">
      <w:start w:val="1"/>
      <w:numFmt w:val="bullet"/>
      <w:lvlText w:val=""/>
      <w:lvlJc w:val="left"/>
      <w:pPr>
        <w:ind w:left="1776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" w15:restartNumberingAfterBreak="0">
    <w:nsid w:val="220850CA"/>
    <w:multiLevelType w:val="hybridMultilevel"/>
    <w:tmpl w:val="5268EA9E"/>
    <w:lvl w:ilvl="0" w:tplc="240A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29D2C4F"/>
    <w:multiLevelType w:val="hybridMultilevel"/>
    <w:tmpl w:val="1BAAA5C4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22B65703"/>
    <w:multiLevelType w:val="hybridMultilevel"/>
    <w:tmpl w:val="697E810A"/>
    <w:lvl w:ilvl="0" w:tplc="240A000D">
      <w:start w:val="1"/>
      <w:numFmt w:val="bullet"/>
      <w:lvlText w:val=""/>
      <w:lvlJc w:val="left"/>
      <w:pPr>
        <w:ind w:left="3192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6" w15:restartNumberingAfterBreak="0">
    <w:nsid w:val="28E50600"/>
    <w:multiLevelType w:val="hybridMultilevel"/>
    <w:tmpl w:val="9A1E1E8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040A66"/>
    <w:multiLevelType w:val="hybridMultilevel"/>
    <w:tmpl w:val="49B2969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541A2C"/>
    <w:multiLevelType w:val="hybridMultilevel"/>
    <w:tmpl w:val="7A20AE4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BF7F39"/>
    <w:multiLevelType w:val="hybridMultilevel"/>
    <w:tmpl w:val="D6B22CF8"/>
    <w:lvl w:ilvl="0" w:tplc="2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306F85"/>
    <w:multiLevelType w:val="hybridMultilevel"/>
    <w:tmpl w:val="FF8C5350"/>
    <w:lvl w:ilvl="0" w:tplc="240A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65597D"/>
    <w:multiLevelType w:val="hybridMultilevel"/>
    <w:tmpl w:val="9C7823A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6E11D9"/>
    <w:multiLevelType w:val="hybridMultilevel"/>
    <w:tmpl w:val="C8305CFE"/>
    <w:lvl w:ilvl="0" w:tplc="240A000D">
      <w:start w:val="1"/>
      <w:numFmt w:val="bullet"/>
      <w:lvlText w:val=""/>
      <w:lvlJc w:val="left"/>
      <w:pPr>
        <w:ind w:left="2137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13" w15:restartNumberingAfterBreak="0">
    <w:nsid w:val="3CBC4B86"/>
    <w:multiLevelType w:val="hybridMultilevel"/>
    <w:tmpl w:val="3EEC40B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2E0EDE"/>
    <w:multiLevelType w:val="hybridMultilevel"/>
    <w:tmpl w:val="FC0E3D0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5A4F60"/>
    <w:multiLevelType w:val="hybridMultilevel"/>
    <w:tmpl w:val="B90EC26C"/>
    <w:lvl w:ilvl="0" w:tplc="240A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DCC4FD5"/>
    <w:multiLevelType w:val="hybridMultilevel"/>
    <w:tmpl w:val="41EC826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4EE2588">
      <w:numFmt w:val="bullet"/>
      <w:lvlText w:val="•"/>
      <w:lvlJc w:val="left"/>
      <w:pPr>
        <w:ind w:left="1785" w:hanging="705"/>
      </w:pPr>
      <w:rPr>
        <w:rFonts w:ascii="Verdana" w:eastAsiaTheme="majorEastAsia" w:hAnsi="Verdana" w:cstheme="majorBidi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F92AD7"/>
    <w:multiLevelType w:val="multilevel"/>
    <w:tmpl w:val="5EC881D0"/>
    <w:lvl w:ilvl="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54E76A11"/>
    <w:multiLevelType w:val="multilevel"/>
    <w:tmpl w:val="A60C8956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560C5158"/>
    <w:multiLevelType w:val="hybridMultilevel"/>
    <w:tmpl w:val="C21AE21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2D53E4"/>
    <w:multiLevelType w:val="hybridMultilevel"/>
    <w:tmpl w:val="15108F2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390B4D"/>
    <w:multiLevelType w:val="hybridMultilevel"/>
    <w:tmpl w:val="7AEE729E"/>
    <w:lvl w:ilvl="0" w:tplc="240A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5B3A01F9"/>
    <w:multiLevelType w:val="hybridMultilevel"/>
    <w:tmpl w:val="92E28392"/>
    <w:lvl w:ilvl="0" w:tplc="F69A1DAE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4AD94E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4BE26FA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F0C681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398DDE0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44CCD3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DF6283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1608F3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86A970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64362D6D"/>
    <w:multiLevelType w:val="multilevel"/>
    <w:tmpl w:val="FBA2056C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520"/>
      </w:pPr>
      <w:rPr>
        <w:rFonts w:hint="default"/>
      </w:rPr>
    </w:lvl>
  </w:abstractNum>
  <w:abstractNum w:abstractNumId="24" w15:restartNumberingAfterBreak="0">
    <w:nsid w:val="684748D4"/>
    <w:multiLevelType w:val="hybridMultilevel"/>
    <w:tmpl w:val="69D0B35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DF0244"/>
    <w:multiLevelType w:val="hybridMultilevel"/>
    <w:tmpl w:val="33DCCA14"/>
    <w:lvl w:ilvl="0" w:tplc="240A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752C5BF3"/>
    <w:multiLevelType w:val="hybridMultilevel"/>
    <w:tmpl w:val="8F4E3632"/>
    <w:lvl w:ilvl="0" w:tplc="85F23144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21C582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C7CBEA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A4C7E52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D09B4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712322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DCC74B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734D142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8E8C42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79C43738"/>
    <w:multiLevelType w:val="multilevel"/>
    <w:tmpl w:val="9F0C0B68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num w:numId="1" w16cid:durableId="1990478895">
    <w:abstractNumId w:val="23"/>
  </w:num>
  <w:num w:numId="2" w16cid:durableId="318392129">
    <w:abstractNumId w:val="18"/>
  </w:num>
  <w:num w:numId="3" w16cid:durableId="1145508553">
    <w:abstractNumId w:val="16"/>
  </w:num>
  <w:num w:numId="4" w16cid:durableId="992679267">
    <w:abstractNumId w:val="8"/>
  </w:num>
  <w:num w:numId="5" w16cid:durableId="1205866067">
    <w:abstractNumId w:val="13"/>
  </w:num>
  <w:num w:numId="6" w16cid:durableId="1202205913">
    <w:abstractNumId w:val="7"/>
  </w:num>
  <w:num w:numId="7" w16cid:durableId="2078281687">
    <w:abstractNumId w:val="20"/>
  </w:num>
  <w:num w:numId="8" w16cid:durableId="156114466">
    <w:abstractNumId w:val="11"/>
  </w:num>
  <w:num w:numId="9" w16cid:durableId="1146555860">
    <w:abstractNumId w:val="14"/>
  </w:num>
  <w:num w:numId="10" w16cid:durableId="203910657">
    <w:abstractNumId w:val="24"/>
  </w:num>
  <w:num w:numId="11" w16cid:durableId="1763334814">
    <w:abstractNumId w:val="6"/>
  </w:num>
  <w:num w:numId="12" w16cid:durableId="1539469418">
    <w:abstractNumId w:val="19"/>
  </w:num>
  <w:num w:numId="13" w16cid:durableId="735518052">
    <w:abstractNumId w:val="26"/>
  </w:num>
  <w:num w:numId="14" w16cid:durableId="12343046">
    <w:abstractNumId w:val="22"/>
  </w:num>
  <w:num w:numId="15" w16cid:durableId="1873882057">
    <w:abstractNumId w:val="27"/>
  </w:num>
  <w:num w:numId="16" w16cid:durableId="1466045360">
    <w:abstractNumId w:val="17"/>
  </w:num>
  <w:num w:numId="17" w16cid:durableId="683214597">
    <w:abstractNumId w:val="25"/>
  </w:num>
  <w:num w:numId="18" w16cid:durableId="556093910">
    <w:abstractNumId w:val="12"/>
  </w:num>
  <w:num w:numId="19" w16cid:durableId="1895769934">
    <w:abstractNumId w:val="3"/>
  </w:num>
  <w:num w:numId="20" w16cid:durableId="1234438065">
    <w:abstractNumId w:val="5"/>
  </w:num>
  <w:num w:numId="21" w16cid:durableId="1032920551">
    <w:abstractNumId w:val="2"/>
  </w:num>
  <w:num w:numId="22" w16cid:durableId="1725448922">
    <w:abstractNumId w:val="1"/>
  </w:num>
  <w:num w:numId="23" w16cid:durableId="699210386">
    <w:abstractNumId w:val="0"/>
  </w:num>
  <w:num w:numId="24" w16cid:durableId="282347128">
    <w:abstractNumId w:val="9"/>
  </w:num>
  <w:num w:numId="25" w16cid:durableId="125392599">
    <w:abstractNumId w:val="15"/>
  </w:num>
  <w:num w:numId="26" w16cid:durableId="790438314">
    <w:abstractNumId w:val="4"/>
  </w:num>
  <w:num w:numId="27" w16cid:durableId="1215311369">
    <w:abstractNumId w:val="21"/>
  </w:num>
  <w:num w:numId="28" w16cid:durableId="1890922700">
    <w:abstractNumId w:val="1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2AA"/>
    <w:rsid w:val="00000031"/>
    <w:rsid w:val="00002C64"/>
    <w:rsid w:val="00004024"/>
    <w:rsid w:val="00004CCD"/>
    <w:rsid w:val="00005822"/>
    <w:rsid w:val="00005EC0"/>
    <w:rsid w:val="00006776"/>
    <w:rsid w:val="00006FAA"/>
    <w:rsid w:val="00010791"/>
    <w:rsid w:val="000124E2"/>
    <w:rsid w:val="00012C55"/>
    <w:rsid w:val="000160F2"/>
    <w:rsid w:val="000171D1"/>
    <w:rsid w:val="00021133"/>
    <w:rsid w:val="00023CAB"/>
    <w:rsid w:val="00026531"/>
    <w:rsid w:val="0002782C"/>
    <w:rsid w:val="000307A0"/>
    <w:rsid w:val="00031DD1"/>
    <w:rsid w:val="00031EB6"/>
    <w:rsid w:val="00033F0C"/>
    <w:rsid w:val="00034A98"/>
    <w:rsid w:val="00037755"/>
    <w:rsid w:val="00040DEB"/>
    <w:rsid w:val="00046898"/>
    <w:rsid w:val="00054492"/>
    <w:rsid w:val="0005497A"/>
    <w:rsid w:val="0005504F"/>
    <w:rsid w:val="00055F36"/>
    <w:rsid w:val="00056E31"/>
    <w:rsid w:val="0006018E"/>
    <w:rsid w:val="0006155E"/>
    <w:rsid w:val="00062574"/>
    <w:rsid w:val="0006260D"/>
    <w:rsid w:val="00063BE1"/>
    <w:rsid w:val="0006444A"/>
    <w:rsid w:val="00064468"/>
    <w:rsid w:val="00064584"/>
    <w:rsid w:val="000670D7"/>
    <w:rsid w:val="00067D67"/>
    <w:rsid w:val="000702E6"/>
    <w:rsid w:val="0007225D"/>
    <w:rsid w:val="00072AF5"/>
    <w:rsid w:val="00075659"/>
    <w:rsid w:val="000758F2"/>
    <w:rsid w:val="00075F98"/>
    <w:rsid w:val="00076EC3"/>
    <w:rsid w:val="0008382E"/>
    <w:rsid w:val="0008566A"/>
    <w:rsid w:val="00085BED"/>
    <w:rsid w:val="00090CF8"/>
    <w:rsid w:val="00091681"/>
    <w:rsid w:val="00097078"/>
    <w:rsid w:val="000A011A"/>
    <w:rsid w:val="000A0B92"/>
    <w:rsid w:val="000A131C"/>
    <w:rsid w:val="000A1F79"/>
    <w:rsid w:val="000A44BA"/>
    <w:rsid w:val="000A604C"/>
    <w:rsid w:val="000A7292"/>
    <w:rsid w:val="000B1039"/>
    <w:rsid w:val="000B1156"/>
    <w:rsid w:val="000B1B64"/>
    <w:rsid w:val="000B2526"/>
    <w:rsid w:val="000B2658"/>
    <w:rsid w:val="000B279C"/>
    <w:rsid w:val="000B2EAB"/>
    <w:rsid w:val="000B3574"/>
    <w:rsid w:val="000B49AE"/>
    <w:rsid w:val="000B71F8"/>
    <w:rsid w:val="000C373B"/>
    <w:rsid w:val="000C4A57"/>
    <w:rsid w:val="000C4AFC"/>
    <w:rsid w:val="000C56ED"/>
    <w:rsid w:val="000C74EA"/>
    <w:rsid w:val="000C750B"/>
    <w:rsid w:val="000D2473"/>
    <w:rsid w:val="000D2757"/>
    <w:rsid w:val="000D3553"/>
    <w:rsid w:val="000D51F5"/>
    <w:rsid w:val="000D527A"/>
    <w:rsid w:val="000D5D72"/>
    <w:rsid w:val="000E00CB"/>
    <w:rsid w:val="000E089F"/>
    <w:rsid w:val="000E47EF"/>
    <w:rsid w:val="000E5625"/>
    <w:rsid w:val="000F00B3"/>
    <w:rsid w:val="000F02E8"/>
    <w:rsid w:val="000F10CF"/>
    <w:rsid w:val="000F11F5"/>
    <w:rsid w:val="000F1989"/>
    <w:rsid w:val="000F418F"/>
    <w:rsid w:val="000F445D"/>
    <w:rsid w:val="000F720B"/>
    <w:rsid w:val="0010032F"/>
    <w:rsid w:val="00107E41"/>
    <w:rsid w:val="00112611"/>
    <w:rsid w:val="0011584B"/>
    <w:rsid w:val="001163AF"/>
    <w:rsid w:val="00117310"/>
    <w:rsid w:val="001208DA"/>
    <w:rsid w:val="001215A6"/>
    <w:rsid w:val="001220A9"/>
    <w:rsid w:val="00123A37"/>
    <w:rsid w:val="001268D0"/>
    <w:rsid w:val="00126BFD"/>
    <w:rsid w:val="00130F4C"/>
    <w:rsid w:val="001332EB"/>
    <w:rsid w:val="0013397E"/>
    <w:rsid w:val="00134FA5"/>
    <w:rsid w:val="0013518F"/>
    <w:rsid w:val="00135DAB"/>
    <w:rsid w:val="0013605C"/>
    <w:rsid w:val="00137CCF"/>
    <w:rsid w:val="00144B40"/>
    <w:rsid w:val="00146794"/>
    <w:rsid w:val="001504B0"/>
    <w:rsid w:val="00150F79"/>
    <w:rsid w:val="00151D4F"/>
    <w:rsid w:val="001546E9"/>
    <w:rsid w:val="00155B62"/>
    <w:rsid w:val="0015618D"/>
    <w:rsid w:val="00156DB6"/>
    <w:rsid w:val="00160E2D"/>
    <w:rsid w:val="00162003"/>
    <w:rsid w:val="001623A5"/>
    <w:rsid w:val="001713DF"/>
    <w:rsid w:val="0017194F"/>
    <w:rsid w:val="001733D6"/>
    <w:rsid w:val="00176CB6"/>
    <w:rsid w:val="00177E9F"/>
    <w:rsid w:val="001801E0"/>
    <w:rsid w:val="00180944"/>
    <w:rsid w:val="00183CD8"/>
    <w:rsid w:val="001845C8"/>
    <w:rsid w:val="001847AA"/>
    <w:rsid w:val="00184AC9"/>
    <w:rsid w:val="00185AE3"/>
    <w:rsid w:val="001877BC"/>
    <w:rsid w:val="00192205"/>
    <w:rsid w:val="001927EA"/>
    <w:rsid w:val="0019309E"/>
    <w:rsid w:val="00195763"/>
    <w:rsid w:val="00197013"/>
    <w:rsid w:val="001A3FA3"/>
    <w:rsid w:val="001A5A7F"/>
    <w:rsid w:val="001A7E57"/>
    <w:rsid w:val="001A7F25"/>
    <w:rsid w:val="001B11CD"/>
    <w:rsid w:val="001B251C"/>
    <w:rsid w:val="001B3E13"/>
    <w:rsid w:val="001B5692"/>
    <w:rsid w:val="001B68C7"/>
    <w:rsid w:val="001C17D3"/>
    <w:rsid w:val="001C3023"/>
    <w:rsid w:val="001D0383"/>
    <w:rsid w:val="001D27EF"/>
    <w:rsid w:val="001D55D0"/>
    <w:rsid w:val="001D6973"/>
    <w:rsid w:val="001D69E2"/>
    <w:rsid w:val="001D7EE5"/>
    <w:rsid w:val="001E0ACD"/>
    <w:rsid w:val="001E1CFD"/>
    <w:rsid w:val="001E1FDB"/>
    <w:rsid w:val="001E2D86"/>
    <w:rsid w:val="001F0074"/>
    <w:rsid w:val="001F008D"/>
    <w:rsid w:val="001F0FEC"/>
    <w:rsid w:val="001F16F1"/>
    <w:rsid w:val="001F180E"/>
    <w:rsid w:val="001F1A21"/>
    <w:rsid w:val="0020002A"/>
    <w:rsid w:val="002000DF"/>
    <w:rsid w:val="002008AE"/>
    <w:rsid w:val="00204830"/>
    <w:rsid w:val="00205506"/>
    <w:rsid w:val="00211031"/>
    <w:rsid w:val="00212619"/>
    <w:rsid w:val="00215C15"/>
    <w:rsid w:val="002167D6"/>
    <w:rsid w:val="0021705E"/>
    <w:rsid w:val="00223FFF"/>
    <w:rsid w:val="00225CAF"/>
    <w:rsid w:val="002260BD"/>
    <w:rsid w:val="00230C29"/>
    <w:rsid w:val="002320A2"/>
    <w:rsid w:val="00236AE1"/>
    <w:rsid w:val="00237254"/>
    <w:rsid w:val="0024092A"/>
    <w:rsid w:val="00243162"/>
    <w:rsid w:val="00246490"/>
    <w:rsid w:val="00247515"/>
    <w:rsid w:val="002476B4"/>
    <w:rsid w:val="00247C44"/>
    <w:rsid w:val="0025117F"/>
    <w:rsid w:val="0025134D"/>
    <w:rsid w:val="002519F5"/>
    <w:rsid w:val="00254DD7"/>
    <w:rsid w:val="002559F1"/>
    <w:rsid w:val="002627E9"/>
    <w:rsid w:val="00264281"/>
    <w:rsid w:val="00267B73"/>
    <w:rsid w:val="00271D4C"/>
    <w:rsid w:val="0027387B"/>
    <w:rsid w:val="00275842"/>
    <w:rsid w:val="00275D94"/>
    <w:rsid w:val="00281BED"/>
    <w:rsid w:val="00282CB0"/>
    <w:rsid w:val="0028312B"/>
    <w:rsid w:val="002834A2"/>
    <w:rsid w:val="0028651E"/>
    <w:rsid w:val="0028660A"/>
    <w:rsid w:val="00287BA2"/>
    <w:rsid w:val="00293B79"/>
    <w:rsid w:val="00296CD0"/>
    <w:rsid w:val="00297F76"/>
    <w:rsid w:val="002A2025"/>
    <w:rsid w:val="002A2483"/>
    <w:rsid w:val="002A49C6"/>
    <w:rsid w:val="002A4E50"/>
    <w:rsid w:val="002A52B1"/>
    <w:rsid w:val="002A6A06"/>
    <w:rsid w:val="002A7425"/>
    <w:rsid w:val="002B313F"/>
    <w:rsid w:val="002B3F10"/>
    <w:rsid w:val="002B651A"/>
    <w:rsid w:val="002C4DDA"/>
    <w:rsid w:val="002C4E3C"/>
    <w:rsid w:val="002C56AB"/>
    <w:rsid w:val="002D09F6"/>
    <w:rsid w:val="002D438A"/>
    <w:rsid w:val="002D4ED0"/>
    <w:rsid w:val="002E0AAF"/>
    <w:rsid w:val="002E125F"/>
    <w:rsid w:val="002E14E1"/>
    <w:rsid w:val="002E30E5"/>
    <w:rsid w:val="002E3791"/>
    <w:rsid w:val="002E568A"/>
    <w:rsid w:val="002E5DA0"/>
    <w:rsid w:val="002E62B4"/>
    <w:rsid w:val="002E6F65"/>
    <w:rsid w:val="002E7853"/>
    <w:rsid w:val="002E7D7A"/>
    <w:rsid w:val="002F23F2"/>
    <w:rsid w:val="002F26F0"/>
    <w:rsid w:val="002F3F43"/>
    <w:rsid w:val="002F55A7"/>
    <w:rsid w:val="002F64F7"/>
    <w:rsid w:val="003007B1"/>
    <w:rsid w:val="003016FE"/>
    <w:rsid w:val="0030368A"/>
    <w:rsid w:val="00305C2A"/>
    <w:rsid w:val="00310727"/>
    <w:rsid w:val="00311B3A"/>
    <w:rsid w:val="003126D5"/>
    <w:rsid w:val="00314B69"/>
    <w:rsid w:val="003150A4"/>
    <w:rsid w:val="00321BF3"/>
    <w:rsid w:val="00322589"/>
    <w:rsid w:val="00324A15"/>
    <w:rsid w:val="003258EF"/>
    <w:rsid w:val="00326315"/>
    <w:rsid w:val="003265AC"/>
    <w:rsid w:val="0033054C"/>
    <w:rsid w:val="00331505"/>
    <w:rsid w:val="00331CEB"/>
    <w:rsid w:val="00332CC7"/>
    <w:rsid w:val="00333837"/>
    <w:rsid w:val="003342A2"/>
    <w:rsid w:val="003348DE"/>
    <w:rsid w:val="00334AE6"/>
    <w:rsid w:val="00335197"/>
    <w:rsid w:val="00335FE6"/>
    <w:rsid w:val="0033602D"/>
    <w:rsid w:val="00342306"/>
    <w:rsid w:val="003429B4"/>
    <w:rsid w:val="00342E22"/>
    <w:rsid w:val="00342F75"/>
    <w:rsid w:val="00343F2A"/>
    <w:rsid w:val="00345121"/>
    <w:rsid w:val="0035265A"/>
    <w:rsid w:val="003527E4"/>
    <w:rsid w:val="003527F6"/>
    <w:rsid w:val="00352EE0"/>
    <w:rsid w:val="00352EFC"/>
    <w:rsid w:val="003535F6"/>
    <w:rsid w:val="00355835"/>
    <w:rsid w:val="00355B88"/>
    <w:rsid w:val="00357008"/>
    <w:rsid w:val="00362286"/>
    <w:rsid w:val="0036443A"/>
    <w:rsid w:val="00366D86"/>
    <w:rsid w:val="0036766A"/>
    <w:rsid w:val="00367805"/>
    <w:rsid w:val="003679A6"/>
    <w:rsid w:val="003703B9"/>
    <w:rsid w:val="00377E83"/>
    <w:rsid w:val="00381ECB"/>
    <w:rsid w:val="003823AB"/>
    <w:rsid w:val="00385D7D"/>
    <w:rsid w:val="00386829"/>
    <w:rsid w:val="00387738"/>
    <w:rsid w:val="00391861"/>
    <w:rsid w:val="003932F6"/>
    <w:rsid w:val="003938AA"/>
    <w:rsid w:val="003944D4"/>
    <w:rsid w:val="00395419"/>
    <w:rsid w:val="003954B2"/>
    <w:rsid w:val="003A0D27"/>
    <w:rsid w:val="003A13FD"/>
    <w:rsid w:val="003A2FA3"/>
    <w:rsid w:val="003A47A1"/>
    <w:rsid w:val="003A6475"/>
    <w:rsid w:val="003A722D"/>
    <w:rsid w:val="003A7828"/>
    <w:rsid w:val="003B584E"/>
    <w:rsid w:val="003B7AAF"/>
    <w:rsid w:val="003C32E0"/>
    <w:rsid w:val="003C32EF"/>
    <w:rsid w:val="003C5790"/>
    <w:rsid w:val="003C6310"/>
    <w:rsid w:val="003D0F51"/>
    <w:rsid w:val="003D58A0"/>
    <w:rsid w:val="003D6220"/>
    <w:rsid w:val="003D6C9B"/>
    <w:rsid w:val="003E01EC"/>
    <w:rsid w:val="003E1464"/>
    <w:rsid w:val="003E1528"/>
    <w:rsid w:val="003E25E8"/>
    <w:rsid w:val="003E3323"/>
    <w:rsid w:val="003E33A9"/>
    <w:rsid w:val="003E441F"/>
    <w:rsid w:val="003E5195"/>
    <w:rsid w:val="003E6106"/>
    <w:rsid w:val="003E74A4"/>
    <w:rsid w:val="003E7C73"/>
    <w:rsid w:val="003F06F6"/>
    <w:rsid w:val="003F411F"/>
    <w:rsid w:val="003F72D4"/>
    <w:rsid w:val="003F772E"/>
    <w:rsid w:val="00400D0E"/>
    <w:rsid w:val="00404353"/>
    <w:rsid w:val="0040509D"/>
    <w:rsid w:val="0040675D"/>
    <w:rsid w:val="00407022"/>
    <w:rsid w:val="004073FE"/>
    <w:rsid w:val="00410945"/>
    <w:rsid w:val="00411308"/>
    <w:rsid w:val="00411D4D"/>
    <w:rsid w:val="00412B35"/>
    <w:rsid w:val="00412D8E"/>
    <w:rsid w:val="00421AC1"/>
    <w:rsid w:val="004236F8"/>
    <w:rsid w:val="00424016"/>
    <w:rsid w:val="004257D8"/>
    <w:rsid w:val="00430C57"/>
    <w:rsid w:val="00431E3A"/>
    <w:rsid w:val="004342C7"/>
    <w:rsid w:val="00434574"/>
    <w:rsid w:val="004350B3"/>
    <w:rsid w:val="004361C1"/>
    <w:rsid w:val="00437698"/>
    <w:rsid w:val="00440BB4"/>
    <w:rsid w:val="004420AB"/>
    <w:rsid w:val="00442262"/>
    <w:rsid w:val="0044278A"/>
    <w:rsid w:val="00444565"/>
    <w:rsid w:val="0044566C"/>
    <w:rsid w:val="00446551"/>
    <w:rsid w:val="00447661"/>
    <w:rsid w:val="0045083F"/>
    <w:rsid w:val="0045226A"/>
    <w:rsid w:val="00453769"/>
    <w:rsid w:val="0045568E"/>
    <w:rsid w:val="00457554"/>
    <w:rsid w:val="00467C7C"/>
    <w:rsid w:val="00467FAB"/>
    <w:rsid w:val="004709EC"/>
    <w:rsid w:val="00474C61"/>
    <w:rsid w:val="00475C56"/>
    <w:rsid w:val="0048494B"/>
    <w:rsid w:val="00484B05"/>
    <w:rsid w:val="00484DE0"/>
    <w:rsid w:val="004852BF"/>
    <w:rsid w:val="00486276"/>
    <w:rsid w:val="00487AB4"/>
    <w:rsid w:val="00487F48"/>
    <w:rsid w:val="004907CC"/>
    <w:rsid w:val="0049123E"/>
    <w:rsid w:val="00493D2A"/>
    <w:rsid w:val="00494F2A"/>
    <w:rsid w:val="004957A4"/>
    <w:rsid w:val="0049729C"/>
    <w:rsid w:val="00497E66"/>
    <w:rsid w:val="004A00EA"/>
    <w:rsid w:val="004A3664"/>
    <w:rsid w:val="004A5005"/>
    <w:rsid w:val="004A5B09"/>
    <w:rsid w:val="004A7E9A"/>
    <w:rsid w:val="004B1EB7"/>
    <w:rsid w:val="004B27FD"/>
    <w:rsid w:val="004B2B6B"/>
    <w:rsid w:val="004B4EFA"/>
    <w:rsid w:val="004C0D9A"/>
    <w:rsid w:val="004C0DC1"/>
    <w:rsid w:val="004C226B"/>
    <w:rsid w:val="004C440E"/>
    <w:rsid w:val="004C775B"/>
    <w:rsid w:val="004C79CE"/>
    <w:rsid w:val="004D5E9E"/>
    <w:rsid w:val="004D7AED"/>
    <w:rsid w:val="004E0952"/>
    <w:rsid w:val="004E0EDF"/>
    <w:rsid w:val="004E18A4"/>
    <w:rsid w:val="004E1A05"/>
    <w:rsid w:val="004E4EA6"/>
    <w:rsid w:val="004E69B6"/>
    <w:rsid w:val="004E7CB4"/>
    <w:rsid w:val="004F087F"/>
    <w:rsid w:val="004F0972"/>
    <w:rsid w:val="004F3FC1"/>
    <w:rsid w:val="004F45D6"/>
    <w:rsid w:val="005015B1"/>
    <w:rsid w:val="00503C7E"/>
    <w:rsid w:val="00504566"/>
    <w:rsid w:val="0050521D"/>
    <w:rsid w:val="005055FB"/>
    <w:rsid w:val="00507827"/>
    <w:rsid w:val="00511E9D"/>
    <w:rsid w:val="00511EE8"/>
    <w:rsid w:val="005121E6"/>
    <w:rsid w:val="00513872"/>
    <w:rsid w:val="00513BE3"/>
    <w:rsid w:val="00516DBF"/>
    <w:rsid w:val="00516E16"/>
    <w:rsid w:val="00517152"/>
    <w:rsid w:val="005203D8"/>
    <w:rsid w:val="00523EDB"/>
    <w:rsid w:val="005257D4"/>
    <w:rsid w:val="00527E96"/>
    <w:rsid w:val="00531EEE"/>
    <w:rsid w:val="00533253"/>
    <w:rsid w:val="0054016B"/>
    <w:rsid w:val="00541EA3"/>
    <w:rsid w:val="00543FFE"/>
    <w:rsid w:val="0054406B"/>
    <w:rsid w:val="005443B9"/>
    <w:rsid w:val="005468FB"/>
    <w:rsid w:val="00547979"/>
    <w:rsid w:val="00551E9F"/>
    <w:rsid w:val="00557CCA"/>
    <w:rsid w:val="0056188C"/>
    <w:rsid w:val="00561CDD"/>
    <w:rsid w:val="00563CB7"/>
    <w:rsid w:val="00565D89"/>
    <w:rsid w:val="00571715"/>
    <w:rsid w:val="0057237C"/>
    <w:rsid w:val="00572F88"/>
    <w:rsid w:val="005733D7"/>
    <w:rsid w:val="00575FD5"/>
    <w:rsid w:val="00576986"/>
    <w:rsid w:val="005773F5"/>
    <w:rsid w:val="0058086E"/>
    <w:rsid w:val="005825B3"/>
    <w:rsid w:val="00582845"/>
    <w:rsid w:val="005838E9"/>
    <w:rsid w:val="00584035"/>
    <w:rsid w:val="00584613"/>
    <w:rsid w:val="005858A6"/>
    <w:rsid w:val="00590D91"/>
    <w:rsid w:val="005911D9"/>
    <w:rsid w:val="0059477B"/>
    <w:rsid w:val="005957CD"/>
    <w:rsid w:val="00596EC0"/>
    <w:rsid w:val="005A14D2"/>
    <w:rsid w:val="005A4B6A"/>
    <w:rsid w:val="005A67E8"/>
    <w:rsid w:val="005A76ED"/>
    <w:rsid w:val="005B0538"/>
    <w:rsid w:val="005B1299"/>
    <w:rsid w:val="005B4A00"/>
    <w:rsid w:val="005C3568"/>
    <w:rsid w:val="005C470E"/>
    <w:rsid w:val="005C6F66"/>
    <w:rsid w:val="005C734F"/>
    <w:rsid w:val="005D003A"/>
    <w:rsid w:val="005D161F"/>
    <w:rsid w:val="005D2CFA"/>
    <w:rsid w:val="005D378A"/>
    <w:rsid w:val="005D3E54"/>
    <w:rsid w:val="005D674F"/>
    <w:rsid w:val="005D76FC"/>
    <w:rsid w:val="005D7DBF"/>
    <w:rsid w:val="005E2594"/>
    <w:rsid w:val="005E2AB2"/>
    <w:rsid w:val="005E43EF"/>
    <w:rsid w:val="005E46CC"/>
    <w:rsid w:val="005E4857"/>
    <w:rsid w:val="005E5ACD"/>
    <w:rsid w:val="005E6072"/>
    <w:rsid w:val="005E6155"/>
    <w:rsid w:val="005E7518"/>
    <w:rsid w:val="005F123B"/>
    <w:rsid w:val="005F3218"/>
    <w:rsid w:val="005F4A59"/>
    <w:rsid w:val="005F7CDA"/>
    <w:rsid w:val="00600A3D"/>
    <w:rsid w:val="00600DBE"/>
    <w:rsid w:val="006044DB"/>
    <w:rsid w:val="00604BBD"/>
    <w:rsid w:val="00604D68"/>
    <w:rsid w:val="006162D5"/>
    <w:rsid w:val="006177B6"/>
    <w:rsid w:val="00620637"/>
    <w:rsid w:val="006214D4"/>
    <w:rsid w:val="00623E3A"/>
    <w:rsid w:val="00624083"/>
    <w:rsid w:val="00624842"/>
    <w:rsid w:val="0062531D"/>
    <w:rsid w:val="00627121"/>
    <w:rsid w:val="0062727C"/>
    <w:rsid w:val="00630E0B"/>
    <w:rsid w:val="00631EEC"/>
    <w:rsid w:val="006323F9"/>
    <w:rsid w:val="00632540"/>
    <w:rsid w:val="006354C5"/>
    <w:rsid w:val="00636BB0"/>
    <w:rsid w:val="00640E57"/>
    <w:rsid w:val="006412ED"/>
    <w:rsid w:val="00641997"/>
    <w:rsid w:val="00643EFC"/>
    <w:rsid w:val="00643FD0"/>
    <w:rsid w:val="006473B5"/>
    <w:rsid w:val="00647535"/>
    <w:rsid w:val="00647BC1"/>
    <w:rsid w:val="00647CB1"/>
    <w:rsid w:val="00652F66"/>
    <w:rsid w:val="00653354"/>
    <w:rsid w:val="006539A8"/>
    <w:rsid w:val="006563CC"/>
    <w:rsid w:val="006571E7"/>
    <w:rsid w:val="00662BC5"/>
    <w:rsid w:val="0066320E"/>
    <w:rsid w:val="0066593A"/>
    <w:rsid w:val="00670476"/>
    <w:rsid w:val="0067103E"/>
    <w:rsid w:val="006718F5"/>
    <w:rsid w:val="00672B98"/>
    <w:rsid w:val="006734BF"/>
    <w:rsid w:val="006824E0"/>
    <w:rsid w:val="006831F5"/>
    <w:rsid w:val="00687537"/>
    <w:rsid w:val="00693E83"/>
    <w:rsid w:val="00696C1D"/>
    <w:rsid w:val="00696D7B"/>
    <w:rsid w:val="006977FB"/>
    <w:rsid w:val="00697860"/>
    <w:rsid w:val="006A3981"/>
    <w:rsid w:val="006A3BEA"/>
    <w:rsid w:val="006A447D"/>
    <w:rsid w:val="006A59C8"/>
    <w:rsid w:val="006B0B8D"/>
    <w:rsid w:val="006B271F"/>
    <w:rsid w:val="006B5227"/>
    <w:rsid w:val="006B6DB7"/>
    <w:rsid w:val="006C18B4"/>
    <w:rsid w:val="006C31CE"/>
    <w:rsid w:val="006C413A"/>
    <w:rsid w:val="006C767C"/>
    <w:rsid w:val="006D04E6"/>
    <w:rsid w:val="006D1257"/>
    <w:rsid w:val="006D1493"/>
    <w:rsid w:val="006D1DCB"/>
    <w:rsid w:val="006D1EA8"/>
    <w:rsid w:val="006D3B9C"/>
    <w:rsid w:val="006D5CC3"/>
    <w:rsid w:val="006D6AC8"/>
    <w:rsid w:val="006E004A"/>
    <w:rsid w:val="006E025A"/>
    <w:rsid w:val="006E5658"/>
    <w:rsid w:val="006E5DDC"/>
    <w:rsid w:val="006E65D2"/>
    <w:rsid w:val="006E7987"/>
    <w:rsid w:val="006E7C15"/>
    <w:rsid w:val="006F0A5C"/>
    <w:rsid w:val="006F0E0A"/>
    <w:rsid w:val="006F209C"/>
    <w:rsid w:val="006F3B34"/>
    <w:rsid w:val="006F42AA"/>
    <w:rsid w:val="006F4F5A"/>
    <w:rsid w:val="006F5520"/>
    <w:rsid w:val="00701093"/>
    <w:rsid w:val="00702050"/>
    <w:rsid w:val="00704A05"/>
    <w:rsid w:val="00704AA9"/>
    <w:rsid w:val="00705880"/>
    <w:rsid w:val="00705CAD"/>
    <w:rsid w:val="0070750F"/>
    <w:rsid w:val="00712F6D"/>
    <w:rsid w:val="00714A42"/>
    <w:rsid w:val="00714F4B"/>
    <w:rsid w:val="007167DC"/>
    <w:rsid w:val="00722170"/>
    <w:rsid w:val="007237AF"/>
    <w:rsid w:val="00726FD1"/>
    <w:rsid w:val="0072755A"/>
    <w:rsid w:val="00731B9B"/>
    <w:rsid w:val="00731F49"/>
    <w:rsid w:val="0073242C"/>
    <w:rsid w:val="00734CF6"/>
    <w:rsid w:val="00736FA1"/>
    <w:rsid w:val="007377D0"/>
    <w:rsid w:val="007421B1"/>
    <w:rsid w:val="00745952"/>
    <w:rsid w:val="0074597A"/>
    <w:rsid w:val="00745F71"/>
    <w:rsid w:val="00747872"/>
    <w:rsid w:val="007503AE"/>
    <w:rsid w:val="00750A9E"/>
    <w:rsid w:val="00751DD0"/>
    <w:rsid w:val="007523EF"/>
    <w:rsid w:val="0075317B"/>
    <w:rsid w:val="007611C1"/>
    <w:rsid w:val="007618EB"/>
    <w:rsid w:val="00761F37"/>
    <w:rsid w:val="007620C1"/>
    <w:rsid w:val="00766942"/>
    <w:rsid w:val="00766E7F"/>
    <w:rsid w:val="007674EE"/>
    <w:rsid w:val="0077094B"/>
    <w:rsid w:val="007727C4"/>
    <w:rsid w:val="007728E7"/>
    <w:rsid w:val="00776C4C"/>
    <w:rsid w:val="00776E92"/>
    <w:rsid w:val="00781BBD"/>
    <w:rsid w:val="00781E93"/>
    <w:rsid w:val="007838F6"/>
    <w:rsid w:val="00783987"/>
    <w:rsid w:val="00783EA6"/>
    <w:rsid w:val="00784C6A"/>
    <w:rsid w:val="00785B3F"/>
    <w:rsid w:val="00790B86"/>
    <w:rsid w:val="007921B8"/>
    <w:rsid w:val="007955C7"/>
    <w:rsid w:val="00795F31"/>
    <w:rsid w:val="00795F4F"/>
    <w:rsid w:val="007968E4"/>
    <w:rsid w:val="00796CFE"/>
    <w:rsid w:val="00797BA7"/>
    <w:rsid w:val="007A1E48"/>
    <w:rsid w:val="007A28BE"/>
    <w:rsid w:val="007A3EB7"/>
    <w:rsid w:val="007A3ECF"/>
    <w:rsid w:val="007A4358"/>
    <w:rsid w:val="007A5B4A"/>
    <w:rsid w:val="007A5E26"/>
    <w:rsid w:val="007A6118"/>
    <w:rsid w:val="007A684D"/>
    <w:rsid w:val="007A6C37"/>
    <w:rsid w:val="007A7B33"/>
    <w:rsid w:val="007B043F"/>
    <w:rsid w:val="007B0B5B"/>
    <w:rsid w:val="007B1651"/>
    <w:rsid w:val="007B24E7"/>
    <w:rsid w:val="007B3EC2"/>
    <w:rsid w:val="007B506A"/>
    <w:rsid w:val="007B7DF9"/>
    <w:rsid w:val="007C0DCC"/>
    <w:rsid w:val="007C0EED"/>
    <w:rsid w:val="007C1EBC"/>
    <w:rsid w:val="007C1F8E"/>
    <w:rsid w:val="007C28AF"/>
    <w:rsid w:val="007C371F"/>
    <w:rsid w:val="007C53E7"/>
    <w:rsid w:val="007C5949"/>
    <w:rsid w:val="007D2631"/>
    <w:rsid w:val="007D3416"/>
    <w:rsid w:val="007D3EA2"/>
    <w:rsid w:val="007D68FE"/>
    <w:rsid w:val="007E187A"/>
    <w:rsid w:val="007E2348"/>
    <w:rsid w:val="007E5B37"/>
    <w:rsid w:val="007E6E75"/>
    <w:rsid w:val="007E70BF"/>
    <w:rsid w:val="007E73CB"/>
    <w:rsid w:val="007E7A97"/>
    <w:rsid w:val="007F0778"/>
    <w:rsid w:val="007F1AAF"/>
    <w:rsid w:val="007F4D25"/>
    <w:rsid w:val="007F7395"/>
    <w:rsid w:val="008104B4"/>
    <w:rsid w:val="00810F3A"/>
    <w:rsid w:val="008118D4"/>
    <w:rsid w:val="00812C39"/>
    <w:rsid w:val="008138A9"/>
    <w:rsid w:val="00813B9D"/>
    <w:rsid w:val="00814DEF"/>
    <w:rsid w:val="00820124"/>
    <w:rsid w:val="008222E2"/>
    <w:rsid w:val="008226F4"/>
    <w:rsid w:val="00825008"/>
    <w:rsid w:val="00825B11"/>
    <w:rsid w:val="00830362"/>
    <w:rsid w:val="00834835"/>
    <w:rsid w:val="00835CE9"/>
    <w:rsid w:val="0083661B"/>
    <w:rsid w:val="00837850"/>
    <w:rsid w:val="008434C1"/>
    <w:rsid w:val="0084436B"/>
    <w:rsid w:val="008443E8"/>
    <w:rsid w:val="008501CA"/>
    <w:rsid w:val="00850E6E"/>
    <w:rsid w:val="008526D5"/>
    <w:rsid w:val="00854896"/>
    <w:rsid w:val="00854BBC"/>
    <w:rsid w:val="00854D47"/>
    <w:rsid w:val="00855E4B"/>
    <w:rsid w:val="008617D1"/>
    <w:rsid w:val="008662D8"/>
    <w:rsid w:val="00866DAC"/>
    <w:rsid w:val="008675E1"/>
    <w:rsid w:val="00874509"/>
    <w:rsid w:val="00874ECD"/>
    <w:rsid w:val="008756B8"/>
    <w:rsid w:val="00875DC6"/>
    <w:rsid w:val="00876537"/>
    <w:rsid w:val="00876D5F"/>
    <w:rsid w:val="0088088A"/>
    <w:rsid w:val="00882443"/>
    <w:rsid w:val="00882C9F"/>
    <w:rsid w:val="0088468C"/>
    <w:rsid w:val="0089471C"/>
    <w:rsid w:val="008973D7"/>
    <w:rsid w:val="008A0697"/>
    <w:rsid w:val="008A1FA2"/>
    <w:rsid w:val="008A28E7"/>
    <w:rsid w:val="008A3082"/>
    <w:rsid w:val="008A70D6"/>
    <w:rsid w:val="008B2473"/>
    <w:rsid w:val="008B50E0"/>
    <w:rsid w:val="008B5704"/>
    <w:rsid w:val="008B6917"/>
    <w:rsid w:val="008B7FF8"/>
    <w:rsid w:val="008C394F"/>
    <w:rsid w:val="008C513A"/>
    <w:rsid w:val="008D1D1E"/>
    <w:rsid w:val="008D44CD"/>
    <w:rsid w:val="008D538A"/>
    <w:rsid w:val="008D6F51"/>
    <w:rsid w:val="008D7D54"/>
    <w:rsid w:val="008E03A3"/>
    <w:rsid w:val="008E0459"/>
    <w:rsid w:val="008E3331"/>
    <w:rsid w:val="008E3C7F"/>
    <w:rsid w:val="008E7602"/>
    <w:rsid w:val="008E7CD1"/>
    <w:rsid w:val="008F169D"/>
    <w:rsid w:val="008F3F7C"/>
    <w:rsid w:val="008F5929"/>
    <w:rsid w:val="008F5AB2"/>
    <w:rsid w:val="009052C1"/>
    <w:rsid w:val="00913119"/>
    <w:rsid w:val="00917129"/>
    <w:rsid w:val="009176FC"/>
    <w:rsid w:val="009177F0"/>
    <w:rsid w:val="0092025F"/>
    <w:rsid w:val="00920FF1"/>
    <w:rsid w:val="0092118E"/>
    <w:rsid w:val="009250CA"/>
    <w:rsid w:val="0092550A"/>
    <w:rsid w:val="0092586B"/>
    <w:rsid w:val="00925AAD"/>
    <w:rsid w:val="00925B03"/>
    <w:rsid w:val="00925D8E"/>
    <w:rsid w:val="00926C04"/>
    <w:rsid w:val="00926F63"/>
    <w:rsid w:val="00927DAC"/>
    <w:rsid w:val="00930572"/>
    <w:rsid w:val="0093141B"/>
    <w:rsid w:val="009319DB"/>
    <w:rsid w:val="009330C8"/>
    <w:rsid w:val="009335FC"/>
    <w:rsid w:val="00936D68"/>
    <w:rsid w:val="0094205F"/>
    <w:rsid w:val="00942BA3"/>
    <w:rsid w:val="0094612F"/>
    <w:rsid w:val="00946E37"/>
    <w:rsid w:val="009477E3"/>
    <w:rsid w:val="009525F5"/>
    <w:rsid w:val="00955AB0"/>
    <w:rsid w:val="00957630"/>
    <w:rsid w:val="00957A0E"/>
    <w:rsid w:val="009617F1"/>
    <w:rsid w:val="009628F4"/>
    <w:rsid w:val="00964105"/>
    <w:rsid w:val="009654FA"/>
    <w:rsid w:val="00966698"/>
    <w:rsid w:val="00967F80"/>
    <w:rsid w:val="0097128F"/>
    <w:rsid w:val="00973BE9"/>
    <w:rsid w:val="00974E0D"/>
    <w:rsid w:val="00974F03"/>
    <w:rsid w:val="009767FA"/>
    <w:rsid w:val="0098234D"/>
    <w:rsid w:val="00985CA7"/>
    <w:rsid w:val="00986F79"/>
    <w:rsid w:val="009920D9"/>
    <w:rsid w:val="009926BA"/>
    <w:rsid w:val="00993D4D"/>
    <w:rsid w:val="00995962"/>
    <w:rsid w:val="009A03DB"/>
    <w:rsid w:val="009A13A3"/>
    <w:rsid w:val="009A2795"/>
    <w:rsid w:val="009A570C"/>
    <w:rsid w:val="009A6A51"/>
    <w:rsid w:val="009A7B3C"/>
    <w:rsid w:val="009A7F12"/>
    <w:rsid w:val="009B2411"/>
    <w:rsid w:val="009B2F39"/>
    <w:rsid w:val="009B46AB"/>
    <w:rsid w:val="009B6437"/>
    <w:rsid w:val="009B657F"/>
    <w:rsid w:val="009B69A7"/>
    <w:rsid w:val="009C0ABB"/>
    <w:rsid w:val="009C3E19"/>
    <w:rsid w:val="009C493C"/>
    <w:rsid w:val="009D1A04"/>
    <w:rsid w:val="009D2214"/>
    <w:rsid w:val="009D2561"/>
    <w:rsid w:val="009D3504"/>
    <w:rsid w:val="009D3E26"/>
    <w:rsid w:val="009D47B7"/>
    <w:rsid w:val="009D5764"/>
    <w:rsid w:val="009D5AA9"/>
    <w:rsid w:val="009D600B"/>
    <w:rsid w:val="009D6A95"/>
    <w:rsid w:val="009D71AD"/>
    <w:rsid w:val="009E0A48"/>
    <w:rsid w:val="009E2818"/>
    <w:rsid w:val="009E470D"/>
    <w:rsid w:val="009E628B"/>
    <w:rsid w:val="009F0C96"/>
    <w:rsid w:val="009F372B"/>
    <w:rsid w:val="009F4218"/>
    <w:rsid w:val="009F7520"/>
    <w:rsid w:val="00A01AA1"/>
    <w:rsid w:val="00A027EE"/>
    <w:rsid w:val="00A029D9"/>
    <w:rsid w:val="00A0415A"/>
    <w:rsid w:val="00A042A3"/>
    <w:rsid w:val="00A105D9"/>
    <w:rsid w:val="00A11E58"/>
    <w:rsid w:val="00A121A5"/>
    <w:rsid w:val="00A14A37"/>
    <w:rsid w:val="00A14E11"/>
    <w:rsid w:val="00A15A68"/>
    <w:rsid w:val="00A1637C"/>
    <w:rsid w:val="00A17351"/>
    <w:rsid w:val="00A225E7"/>
    <w:rsid w:val="00A238D0"/>
    <w:rsid w:val="00A23ACA"/>
    <w:rsid w:val="00A31A6A"/>
    <w:rsid w:val="00A32FA1"/>
    <w:rsid w:val="00A36180"/>
    <w:rsid w:val="00A37F14"/>
    <w:rsid w:val="00A447E4"/>
    <w:rsid w:val="00A45432"/>
    <w:rsid w:val="00A52D28"/>
    <w:rsid w:val="00A5529C"/>
    <w:rsid w:val="00A56AD8"/>
    <w:rsid w:val="00A56D27"/>
    <w:rsid w:val="00A57F5C"/>
    <w:rsid w:val="00A6073E"/>
    <w:rsid w:val="00A61876"/>
    <w:rsid w:val="00A623E0"/>
    <w:rsid w:val="00A634E8"/>
    <w:rsid w:val="00A640A9"/>
    <w:rsid w:val="00A64D43"/>
    <w:rsid w:val="00A654B6"/>
    <w:rsid w:val="00A65A06"/>
    <w:rsid w:val="00A66444"/>
    <w:rsid w:val="00A670F4"/>
    <w:rsid w:val="00A70F93"/>
    <w:rsid w:val="00A724DB"/>
    <w:rsid w:val="00A75A6C"/>
    <w:rsid w:val="00A804C5"/>
    <w:rsid w:val="00A816B7"/>
    <w:rsid w:val="00A820A8"/>
    <w:rsid w:val="00A83D7D"/>
    <w:rsid w:val="00A85318"/>
    <w:rsid w:val="00A86879"/>
    <w:rsid w:val="00A86892"/>
    <w:rsid w:val="00A93CC2"/>
    <w:rsid w:val="00A94F51"/>
    <w:rsid w:val="00A96337"/>
    <w:rsid w:val="00A963FD"/>
    <w:rsid w:val="00A97733"/>
    <w:rsid w:val="00AA07E0"/>
    <w:rsid w:val="00AA1E28"/>
    <w:rsid w:val="00AA2D74"/>
    <w:rsid w:val="00AA68AA"/>
    <w:rsid w:val="00AB6C96"/>
    <w:rsid w:val="00AB6FEE"/>
    <w:rsid w:val="00AC022D"/>
    <w:rsid w:val="00AC3CAE"/>
    <w:rsid w:val="00AC400A"/>
    <w:rsid w:val="00AC5EE4"/>
    <w:rsid w:val="00AC619D"/>
    <w:rsid w:val="00AC6E9D"/>
    <w:rsid w:val="00AC7875"/>
    <w:rsid w:val="00AD3186"/>
    <w:rsid w:val="00AD39D0"/>
    <w:rsid w:val="00AD6B9C"/>
    <w:rsid w:val="00AD77F4"/>
    <w:rsid w:val="00AE0104"/>
    <w:rsid w:val="00AE1953"/>
    <w:rsid w:val="00AE3586"/>
    <w:rsid w:val="00AE495E"/>
    <w:rsid w:val="00AE4BC3"/>
    <w:rsid w:val="00AE5DD4"/>
    <w:rsid w:val="00AE7F34"/>
    <w:rsid w:val="00AF141C"/>
    <w:rsid w:val="00AF15E0"/>
    <w:rsid w:val="00AF1B07"/>
    <w:rsid w:val="00AF35DC"/>
    <w:rsid w:val="00AF3C33"/>
    <w:rsid w:val="00AF3D5B"/>
    <w:rsid w:val="00AF6901"/>
    <w:rsid w:val="00B00514"/>
    <w:rsid w:val="00B00ED7"/>
    <w:rsid w:val="00B0271E"/>
    <w:rsid w:val="00B02A93"/>
    <w:rsid w:val="00B0403D"/>
    <w:rsid w:val="00B043D3"/>
    <w:rsid w:val="00B0758D"/>
    <w:rsid w:val="00B10BC1"/>
    <w:rsid w:val="00B11D47"/>
    <w:rsid w:val="00B12C81"/>
    <w:rsid w:val="00B149BD"/>
    <w:rsid w:val="00B14EBC"/>
    <w:rsid w:val="00B17B1B"/>
    <w:rsid w:val="00B22170"/>
    <w:rsid w:val="00B248C3"/>
    <w:rsid w:val="00B24F3B"/>
    <w:rsid w:val="00B27E0A"/>
    <w:rsid w:val="00B302AC"/>
    <w:rsid w:val="00B31434"/>
    <w:rsid w:val="00B32EC7"/>
    <w:rsid w:val="00B33908"/>
    <w:rsid w:val="00B33DBE"/>
    <w:rsid w:val="00B36BD7"/>
    <w:rsid w:val="00B40F3E"/>
    <w:rsid w:val="00B4212E"/>
    <w:rsid w:val="00B4333D"/>
    <w:rsid w:val="00B45164"/>
    <w:rsid w:val="00B455A2"/>
    <w:rsid w:val="00B50E41"/>
    <w:rsid w:val="00B63A83"/>
    <w:rsid w:val="00B64F2D"/>
    <w:rsid w:val="00B65073"/>
    <w:rsid w:val="00B67B77"/>
    <w:rsid w:val="00B67DC8"/>
    <w:rsid w:val="00B73CB4"/>
    <w:rsid w:val="00B74C26"/>
    <w:rsid w:val="00B807FE"/>
    <w:rsid w:val="00B829BD"/>
    <w:rsid w:val="00B85006"/>
    <w:rsid w:val="00B90192"/>
    <w:rsid w:val="00B938A0"/>
    <w:rsid w:val="00B94372"/>
    <w:rsid w:val="00B95E18"/>
    <w:rsid w:val="00B97501"/>
    <w:rsid w:val="00B976A3"/>
    <w:rsid w:val="00B97E84"/>
    <w:rsid w:val="00BA0658"/>
    <w:rsid w:val="00BA121A"/>
    <w:rsid w:val="00BA56D3"/>
    <w:rsid w:val="00BA66D9"/>
    <w:rsid w:val="00BA6A9A"/>
    <w:rsid w:val="00BB0B53"/>
    <w:rsid w:val="00BB0D2A"/>
    <w:rsid w:val="00BB18D2"/>
    <w:rsid w:val="00BB2005"/>
    <w:rsid w:val="00BB2170"/>
    <w:rsid w:val="00BB5E63"/>
    <w:rsid w:val="00BB6AB7"/>
    <w:rsid w:val="00BB7DBA"/>
    <w:rsid w:val="00BC0F5E"/>
    <w:rsid w:val="00BC1844"/>
    <w:rsid w:val="00BC1D34"/>
    <w:rsid w:val="00BC1EAE"/>
    <w:rsid w:val="00BC2B03"/>
    <w:rsid w:val="00BC3A1C"/>
    <w:rsid w:val="00BC41DF"/>
    <w:rsid w:val="00BC4E6B"/>
    <w:rsid w:val="00BD2241"/>
    <w:rsid w:val="00BD419D"/>
    <w:rsid w:val="00BD478D"/>
    <w:rsid w:val="00BD4EA3"/>
    <w:rsid w:val="00BD5E14"/>
    <w:rsid w:val="00BD6857"/>
    <w:rsid w:val="00BE0D60"/>
    <w:rsid w:val="00BE27AB"/>
    <w:rsid w:val="00BE2BAB"/>
    <w:rsid w:val="00BE511B"/>
    <w:rsid w:val="00BF0B95"/>
    <w:rsid w:val="00BF2125"/>
    <w:rsid w:val="00BF40B4"/>
    <w:rsid w:val="00BF4428"/>
    <w:rsid w:val="00BF44C0"/>
    <w:rsid w:val="00BF4A3A"/>
    <w:rsid w:val="00BF5CAC"/>
    <w:rsid w:val="00BF6DF4"/>
    <w:rsid w:val="00C0203D"/>
    <w:rsid w:val="00C03649"/>
    <w:rsid w:val="00C03D27"/>
    <w:rsid w:val="00C041BE"/>
    <w:rsid w:val="00C06A76"/>
    <w:rsid w:val="00C077CC"/>
    <w:rsid w:val="00C07DBB"/>
    <w:rsid w:val="00C11824"/>
    <w:rsid w:val="00C12180"/>
    <w:rsid w:val="00C14818"/>
    <w:rsid w:val="00C179B1"/>
    <w:rsid w:val="00C20846"/>
    <w:rsid w:val="00C208DD"/>
    <w:rsid w:val="00C23750"/>
    <w:rsid w:val="00C24A70"/>
    <w:rsid w:val="00C251F6"/>
    <w:rsid w:val="00C25D59"/>
    <w:rsid w:val="00C31F0C"/>
    <w:rsid w:val="00C335DA"/>
    <w:rsid w:val="00C33D07"/>
    <w:rsid w:val="00C34263"/>
    <w:rsid w:val="00C357DA"/>
    <w:rsid w:val="00C363C4"/>
    <w:rsid w:val="00C40DE1"/>
    <w:rsid w:val="00C4113D"/>
    <w:rsid w:val="00C44EDF"/>
    <w:rsid w:val="00C5058A"/>
    <w:rsid w:val="00C51D36"/>
    <w:rsid w:val="00C53F6D"/>
    <w:rsid w:val="00C55A97"/>
    <w:rsid w:val="00C55C57"/>
    <w:rsid w:val="00C56B64"/>
    <w:rsid w:val="00C57CC9"/>
    <w:rsid w:val="00C57F18"/>
    <w:rsid w:val="00C60B55"/>
    <w:rsid w:val="00C614EE"/>
    <w:rsid w:val="00C61710"/>
    <w:rsid w:val="00C61C8F"/>
    <w:rsid w:val="00C63790"/>
    <w:rsid w:val="00C63BE3"/>
    <w:rsid w:val="00C65643"/>
    <w:rsid w:val="00C67274"/>
    <w:rsid w:val="00C72B46"/>
    <w:rsid w:val="00C72CC1"/>
    <w:rsid w:val="00C737ED"/>
    <w:rsid w:val="00C74F60"/>
    <w:rsid w:val="00C759D0"/>
    <w:rsid w:val="00C75AC7"/>
    <w:rsid w:val="00C80068"/>
    <w:rsid w:val="00C813AC"/>
    <w:rsid w:val="00C8395A"/>
    <w:rsid w:val="00C83ACF"/>
    <w:rsid w:val="00C85E04"/>
    <w:rsid w:val="00C862C9"/>
    <w:rsid w:val="00C90168"/>
    <w:rsid w:val="00C91555"/>
    <w:rsid w:val="00C921FA"/>
    <w:rsid w:val="00C9249E"/>
    <w:rsid w:val="00C930B7"/>
    <w:rsid w:val="00C933B9"/>
    <w:rsid w:val="00C93455"/>
    <w:rsid w:val="00C94F49"/>
    <w:rsid w:val="00CA0604"/>
    <w:rsid w:val="00CA1143"/>
    <w:rsid w:val="00CA2B2C"/>
    <w:rsid w:val="00CA2E01"/>
    <w:rsid w:val="00CA7931"/>
    <w:rsid w:val="00CB0409"/>
    <w:rsid w:val="00CB22C0"/>
    <w:rsid w:val="00CB411F"/>
    <w:rsid w:val="00CB4460"/>
    <w:rsid w:val="00CB4939"/>
    <w:rsid w:val="00CB6B45"/>
    <w:rsid w:val="00CB7C6B"/>
    <w:rsid w:val="00CC0137"/>
    <w:rsid w:val="00CC5183"/>
    <w:rsid w:val="00CC5403"/>
    <w:rsid w:val="00CC663B"/>
    <w:rsid w:val="00CD0218"/>
    <w:rsid w:val="00CD08A3"/>
    <w:rsid w:val="00CD0ED4"/>
    <w:rsid w:val="00CD15FC"/>
    <w:rsid w:val="00CD1A4F"/>
    <w:rsid w:val="00CD2824"/>
    <w:rsid w:val="00CD3280"/>
    <w:rsid w:val="00CD32B7"/>
    <w:rsid w:val="00CD3423"/>
    <w:rsid w:val="00CD3897"/>
    <w:rsid w:val="00CD4182"/>
    <w:rsid w:val="00CD4A78"/>
    <w:rsid w:val="00CD6160"/>
    <w:rsid w:val="00CD6C5D"/>
    <w:rsid w:val="00CD7AEF"/>
    <w:rsid w:val="00CE4B5A"/>
    <w:rsid w:val="00CE61ED"/>
    <w:rsid w:val="00CE7A35"/>
    <w:rsid w:val="00CF1BA1"/>
    <w:rsid w:val="00CF1FE9"/>
    <w:rsid w:val="00D00555"/>
    <w:rsid w:val="00D00E81"/>
    <w:rsid w:val="00D05B51"/>
    <w:rsid w:val="00D05C65"/>
    <w:rsid w:val="00D07895"/>
    <w:rsid w:val="00D07B7B"/>
    <w:rsid w:val="00D10CE4"/>
    <w:rsid w:val="00D1104C"/>
    <w:rsid w:val="00D11B28"/>
    <w:rsid w:val="00D131BA"/>
    <w:rsid w:val="00D15E00"/>
    <w:rsid w:val="00D16C29"/>
    <w:rsid w:val="00D3084E"/>
    <w:rsid w:val="00D34043"/>
    <w:rsid w:val="00D40366"/>
    <w:rsid w:val="00D42A3B"/>
    <w:rsid w:val="00D46C11"/>
    <w:rsid w:val="00D50CB3"/>
    <w:rsid w:val="00D50E82"/>
    <w:rsid w:val="00D530C1"/>
    <w:rsid w:val="00D532FF"/>
    <w:rsid w:val="00D54537"/>
    <w:rsid w:val="00D55AD4"/>
    <w:rsid w:val="00D60D67"/>
    <w:rsid w:val="00D62A18"/>
    <w:rsid w:val="00D663B0"/>
    <w:rsid w:val="00D66CC7"/>
    <w:rsid w:val="00D70855"/>
    <w:rsid w:val="00D72F4A"/>
    <w:rsid w:val="00D7424A"/>
    <w:rsid w:val="00D75713"/>
    <w:rsid w:val="00D759C6"/>
    <w:rsid w:val="00D7719A"/>
    <w:rsid w:val="00D77256"/>
    <w:rsid w:val="00D80DB8"/>
    <w:rsid w:val="00D80E44"/>
    <w:rsid w:val="00D8403E"/>
    <w:rsid w:val="00D85C96"/>
    <w:rsid w:val="00D8637D"/>
    <w:rsid w:val="00D871D6"/>
    <w:rsid w:val="00D911B8"/>
    <w:rsid w:val="00D922E8"/>
    <w:rsid w:val="00D948D9"/>
    <w:rsid w:val="00D96332"/>
    <w:rsid w:val="00DA0428"/>
    <w:rsid w:val="00DA2032"/>
    <w:rsid w:val="00DA4206"/>
    <w:rsid w:val="00DA5005"/>
    <w:rsid w:val="00DA6AA4"/>
    <w:rsid w:val="00DB3176"/>
    <w:rsid w:val="00DB705C"/>
    <w:rsid w:val="00DC0258"/>
    <w:rsid w:val="00DC03C7"/>
    <w:rsid w:val="00DC38C5"/>
    <w:rsid w:val="00DC73AA"/>
    <w:rsid w:val="00DD2DBE"/>
    <w:rsid w:val="00DD3A7C"/>
    <w:rsid w:val="00DD67A6"/>
    <w:rsid w:val="00DD6915"/>
    <w:rsid w:val="00DD7263"/>
    <w:rsid w:val="00DE1FA5"/>
    <w:rsid w:val="00DE2A13"/>
    <w:rsid w:val="00DE39F6"/>
    <w:rsid w:val="00DE3E22"/>
    <w:rsid w:val="00DF1D31"/>
    <w:rsid w:val="00DF29AE"/>
    <w:rsid w:val="00E0013E"/>
    <w:rsid w:val="00E00336"/>
    <w:rsid w:val="00E04551"/>
    <w:rsid w:val="00E10774"/>
    <w:rsid w:val="00E11507"/>
    <w:rsid w:val="00E117BE"/>
    <w:rsid w:val="00E120EE"/>
    <w:rsid w:val="00E15059"/>
    <w:rsid w:val="00E15488"/>
    <w:rsid w:val="00E15D41"/>
    <w:rsid w:val="00E16012"/>
    <w:rsid w:val="00E204A7"/>
    <w:rsid w:val="00E22B3C"/>
    <w:rsid w:val="00E2450E"/>
    <w:rsid w:val="00E24CDD"/>
    <w:rsid w:val="00E25143"/>
    <w:rsid w:val="00E300E1"/>
    <w:rsid w:val="00E3055C"/>
    <w:rsid w:val="00E31692"/>
    <w:rsid w:val="00E32527"/>
    <w:rsid w:val="00E335EE"/>
    <w:rsid w:val="00E33F9F"/>
    <w:rsid w:val="00E35115"/>
    <w:rsid w:val="00E41DAC"/>
    <w:rsid w:val="00E42B5A"/>
    <w:rsid w:val="00E42EB2"/>
    <w:rsid w:val="00E431DE"/>
    <w:rsid w:val="00E4325F"/>
    <w:rsid w:val="00E453A5"/>
    <w:rsid w:val="00E46950"/>
    <w:rsid w:val="00E46A7E"/>
    <w:rsid w:val="00E4787F"/>
    <w:rsid w:val="00E504CC"/>
    <w:rsid w:val="00E51A5F"/>
    <w:rsid w:val="00E52A3D"/>
    <w:rsid w:val="00E52C6A"/>
    <w:rsid w:val="00E537CE"/>
    <w:rsid w:val="00E53B4C"/>
    <w:rsid w:val="00E53BC9"/>
    <w:rsid w:val="00E552C5"/>
    <w:rsid w:val="00E57184"/>
    <w:rsid w:val="00E579A5"/>
    <w:rsid w:val="00E57AB9"/>
    <w:rsid w:val="00E63803"/>
    <w:rsid w:val="00E641F0"/>
    <w:rsid w:val="00E64974"/>
    <w:rsid w:val="00E6574D"/>
    <w:rsid w:val="00E6747F"/>
    <w:rsid w:val="00E674A9"/>
    <w:rsid w:val="00E70ECE"/>
    <w:rsid w:val="00E71302"/>
    <w:rsid w:val="00E734A6"/>
    <w:rsid w:val="00E75D09"/>
    <w:rsid w:val="00E80C19"/>
    <w:rsid w:val="00E858D7"/>
    <w:rsid w:val="00E87A1F"/>
    <w:rsid w:val="00E9004F"/>
    <w:rsid w:val="00E9028E"/>
    <w:rsid w:val="00E90349"/>
    <w:rsid w:val="00E90D24"/>
    <w:rsid w:val="00E948FF"/>
    <w:rsid w:val="00E95A2A"/>
    <w:rsid w:val="00E96B4B"/>
    <w:rsid w:val="00EA22BB"/>
    <w:rsid w:val="00EA265C"/>
    <w:rsid w:val="00EA60FB"/>
    <w:rsid w:val="00EA667A"/>
    <w:rsid w:val="00EA6F7B"/>
    <w:rsid w:val="00EA7865"/>
    <w:rsid w:val="00EA7EEA"/>
    <w:rsid w:val="00EB04F6"/>
    <w:rsid w:val="00EB2855"/>
    <w:rsid w:val="00EB2BFE"/>
    <w:rsid w:val="00EB45F5"/>
    <w:rsid w:val="00EB740E"/>
    <w:rsid w:val="00EC00B2"/>
    <w:rsid w:val="00EC030D"/>
    <w:rsid w:val="00EC06E5"/>
    <w:rsid w:val="00EC5784"/>
    <w:rsid w:val="00EC5BCD"/>
    <w:rsid w:val="00ED081F"/>
    <w:rsid w:val="00ED1141"/>
    <w:rsid w:val="00ED3058"/>
    <w:rsid w:val="00ED4621"/>
    <w:rsid w:val="00ED482A"/>
    <w:rsid w:val="00ED602A"/>
    <w:rsid w:val="00EE1322"/>
    <w:rsid w:val="00EE21F0"/>
    <w:rsid w:val="00EE2C0E"/>
    <w:rsid w:val="00EE5604"/>
    <w:rsid w:val="00EE617A"/>
    <w:rsid w:val="00EE7C11"/>
    <w:rsid w:val="00EE7DF2"/>
    <w:rsid w:val="00EF02B5"/>
    <w:rsid w:val="00EF1DDE"/>
    <w:rsid w:val="00EF3B5F"/>
    <w:rsid w:val="00EF5698"/>
    <w:rsid w:val="00EF5D1E"/>
    <w:rsid w:val="00EF7867"/>
    <w:rsid w:val="00EF7993"/>
    <w:rsid w:val="00F031EF"/>
    <w:rsid w:val="00F0345D"/>
    <w:rsid w:val="00F1006D"/>
    <w:rsid w:val="00F10697"/>
    <w:rsid w:val="00F10E58"/>
    <w:rsid w:val="00F11159"/>
    <w:rsid w:val="00F14D6B"/>
    <w:rsid w:val="00F15B70"/>
    <w:rsid w:val="00F253C4"/>
    <w:rsid w:val="00F25940"/>
    <w:rsid w:val="00F262CD"/>
    <w:rsid w:val="00F32843"/>
    <w:rsid w:val="00F33CBE"/>
    <w:rsid w:val="00F364BB"/>
    <w:rsid w:val="00F3685D"/>
    <w:rsid w:val="00F37747"/>
    <w:rsid w:val="00F37898"/>
    <w:rsid w:val="00F4527E"/>
    <w:rsid w:val="00F45D18"/>
    <w:rsid w:val="00F4691C"/>
    <w:rsid w:val="00F46AFE"/>
    <w:rsid w:val="00F5163B"/>
    <w:rsid w:val="00F52449"/>
    <w:rsid w:val="00F52648"/>
    <w:rsid w:val="00F530D6"/>
    <w:rsid w:val="00F53FC1"/>
    <w:rsid w:val="00F55B00"/>
    <w:rsid w:val="00F565B7"/>
    <w:rsid w:val="00F56E19"/>
    <w:rsid w:val="00F57E75"/>
    <w:rsid w:val="00F608F2"/>
    <w:rsid w:val="00F63D02"/>
    <w:rsid w:val="00F67E3E"/>
    <w:rsid w:val="00F70112"/>
    <w:rsid w:val="00F70481"/>
    <w:rsid w:val="00F713D7"/>
    <w:rsid w:val="00F73266"/>
    <w:rsid w:val="00F742AA"/>
    <w:rsid w:val="00F74B55"/>
    <w:rsid w:val="00F76541"/>
    <w:rsid w:val="00F80B1A"/>
    <w:rsid w:val="00F83AD9"/>
    <w:rsid w:val="00F8427E"/>
    <w:rsid w:val="00F85389"/>
    <w:rsid w:val="00F85820"/>
    <w:rsid w:val="00F87DD0"/>
    <w:rsid w:val="00F947FD"/>
    <w:rsid w:val="00F957A6"/>
    <w:rsid w:val="00F97719"/>
    <w:rsid w:val="00FA0C03"/>
    <w:rsid w:val="00FA1491"/>
    <w:rsid w:val="00FA16CB"/>
    <w:rsid w:val="00FA6458"/>
    <w:rsid w:val="00FA6C1D"/>
    <w:rsid w:val="00FA6E88"/>
    <w:rsid w:val="00FB0DAC"/>
    <w:rsid w:val="00FB154C"/>
    <w:rsid w:val="00FB2851"/>
    <w:rsid w:val="00FB5A09"/>
    <w:rsid w:val="00FB72DF"/>
    <w:rsid w:val="00FC0BBA"/>
    <w:rsid w:val="00FC466A"/>
    <w:rsid w:val="00FC6FD0"/>
    <w:rsid w:val="00FC7B15"/>
    <w:rsid w:val="00FD4B67"/>
    <w:rsid w:val="00FE0B73"/>
    <w:rsid w:val="00FE0C6A"/>
    <w:rsid w:val="00FE1DC4"/>
    <w:rsid w:val="00FE1E28"/>
    <w:rsid w:val="00FE346C"/>
    <w:rsid w:val="00FE46D5"/>
    <w:rsid w:val="00FE7DCE"/>
    <w:rsid w:val="00FF0609"/>
    <w:rsid w:val="00FF1CD0"/>
    <w:rsid w:val="00FF2B8A"/>
    <w:rsid w:val="00FF3479"/>
    <w:rsid w:val="00FF67DB"/>
    <w:rsid w:val="00FF7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18CBF9"/>
  <w15:chartTrackingRefBased/>
  <w15:docId w15:val="{24A60219-4DD2-472B-ABA5-BEE301348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D66CC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C394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B04F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742A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742AA"/>
  </w:style>
  <w:style w:type="paragraph" w:styleId="Piedepgina">
    <w:name w:val="footer"/>
    <w:basedOn w:val="Normal"/>
    <w:link w:val="PiedepginaCar"/>
    <w:uiPriority w:val="99"/>
    <w:unhideWhenUsed/>
    <w:rsid w:val="00F742A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742AA"/>
  </w:style>
  <w:style w:type="paragraph" w:customStyle="1" w:styleId="xmsonormal">
    <w:name w:val="x_msonormal"/>
    <w:basedOn w:val="Normal"/>
    <w:rsid w:val="00640E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O"/>
      <w14:ligatures w14:val="none"/>
    </w:rPr>
  </w:style>
  <w:style w:type="paragraph" w:customStyle="1" w:styleId="xmsolistparagraph">
    <w:name w:val="x_msolistparagraph"/>
    <w:basedOn w:val="Normal"/>
    <w:rsid w:val="00640E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O"/>
      <w14:ligatures w14:val="none"/>
    </w:rPr>
  </w:style>
  <w:style w:type="character" w:customStyle="1" w:styleId="Ttulo1Car">
    <w:name w:val="Título 1 Car"/>
    <w:basedOn w:val="Fuentedeprrafopredeter"/>
    <w:link w:val="Ttulo1"/>
    <w:uiPriority w:val="9"/>
    <w:rsid w:val="00D66C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rrafodelista">
    <w:name w:val="List Paragraph"/>
    <w:aliases w:val="List,titulo 3,Bullets,Ha,Párrafo de lista2,Cuadrícula clara - Énfasis 31,Lista vistosa - Énfasis 11,Bullet List,FooterText,numbered,Paragraphe de liste1,Bulletr List Paragraph,列出段落,列出段落1,List Paragraph21,Listeafsnit1,HOJA,Normal. Viñeta"/>
    <w:basedOn w:val="Normal"/>
    <w:link w:val="PrrafodelistaCar"/>
    <w:uiPriority w:val="34"/>
    <w:qFormat/>
    <w:rsid w:val="001B251C"/>
    <w:pPr>
      <w:ind w:left="720"/>
      <w:contextualSpacing/>
    </w:pPr>
  </w:style>
  <w:style w:type="paragraph" w:styleId="TtuloTDC">
    <w:name w:val="TOC Heading"/>
    <w:basedOn w:val="Ttulo1"/>
    <w:next w:val="Normal"/>
    <w:uiPriority w:val="39"/>
    <w:unhideWhenUsed/>
    <w:qFormat/>
    <w:rsid w:val="00E504CC"/>
    <w:pPr>
      <w:outlineLvl w:val="9"/>
    </w:pPr>
    <w:rPr>
      <w:kern w:val="0"/>
      <w:lang w:eastAsia="es-CO"/>
      <w14:ligatures w14:val="none"/>
    </w:rPr>
  </w:style>
  <w:style w:type="paragraph" w:styleId="TDC2">
    <w:name w:val="toc 2"/>
    <w:basedOn w:val="Normal"/>
    <w:next w:val="Normal"/>
    <w:autoRedefine/>
    <w:uiPriority w:val="39"/>
    <w:unhideWhenUsed/>
    <w:rsid w:val="00E504CC"/>
    <w:pPr>
      <w:spacing w:after="100"/>
      <w:ind w:left="220"/>
    </w:pPr>
    <w:rPr>
      <w:rFonts w:eastAsiaTheme="minorEastAsia" w:cs="Times New Roman"/>
      <w:kern w:val="0"/>
      <w:lang w:eastAsia="es-CO"/>
      <w14:ligatures w14:val="none"/>
    </w:rPr>
  </w:style>
  <w:style w:type="paragraph" w:styleId="TDC1">
    <w:name w:val="toc 1"/>
    <w:basedOn w:val="Normal"/>
    <w:next w:val="Normal"/>
    <w:autoRedefine/>
    <w:uiPriority w:val="39"/>
    <w:unhideWhenUsed/>
    <w:rsid w:val="008A0697"/>
    <w:pPr>
      <w:tabs>
        <w:tab w:val="right" w:leader="dot" w:pos="8828"/>
      </w:tabs>
      <w:spacing w:after="0" w:line="240" w:lineRule="auto"/>
      <w:ind w:left="709" w:hanging="709"/>
    </w:pPr>
    <w:rPr>
      <w:rFonts w:eastAsiaTheme="minorEastAsia" w:cs="Times New Roman"/>
      <w:kern w:val="0"/>
      <w:lang w:eastAsia="es-CO"/>
      <w14:ligatures w14:val="none"/>
    </w:rPr>
  </w:style>
  <w:style w:type="paragraph" w:styleId="TDC3">
    <w:name w:val="toc 3"/>
    <w:basedOn w:val="Normal"/>
    <w:next w:val="Normal"/>
    <w:autoRedefine/>
    <w:uiPriority w:val="39"/>
    <w:unhideWhenUsed/>
    <w:rsid w:val="00E504CC"/>
    <w:pPr>
      <w:spacing w:after="100"/>
      <w:ind w:left="440"/>
    </w:pPr>
    <w:rPr>
      <w:rFonts w:eastAsiaTheme="minorEastAsia" w:cs="Times New Roman"/>
      <w:kern w:val="0"/>
      <w:lang w:eastAsia="es-CO"/>
      <w14:ligatures w14:val="none"/>
    </w:rPr>
  </w:style>
  <w:style w:type="character" w:styleId="Hipervnculo">
    <w:name w:val="Hyperlink"/>
    <w:basedOn w:val="Fuentedeprrafopredeter"/>
    <w:uiPriority w:val="99"/>
    <w:unhideWhenUsed/>
    <w:rsid w:val="00E504CC"/>
    <w:rPr>
      <w:color w:val="0563C1" w:themeColor="hyperlink"/>
      <w:u w:val="single"/>
    </w:rPr>
  </w:style>
  <w:style w:type="paragraph" w:customStyle="1" w:styleId="Default">
    <w:name w:val="Default"/>
    <w:link w:val="DefaultCar"/>
    <w:rsid w:val="00A623E0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val="es-ES" w:eastAsia="es-ES"/>
      <w14:ligatures w14:val="none"/>
    </w:rPr>
  </w:style>
  <w:style w:type="character" w:customStyle="1" w:styleId="DefaultCar">
    <w:name w:val="Default Car"/>
    <w:link w:val="Default"/>
    <w:locked/>
    <w:rsid w:val="00A623E0"/>
    <w:rPr>
      <w:rFonts w:ascii="Arial" w:eastAsia="Calibri" w:hAnsi="Arial" w:cs="Arial"/>
      <w:color w:val="000000"/>
      <w:kern w:val="0"/>
      <w:sz w:val="24"/>
      <w:szCs w:val="24"/>
      <w:lang w:val="es-ES" w:eastAsia="es-ES"/>
      <w14:ligatures w14:val="none"/>
    </w:rPr>
  </w:style>
  <w:style w:type="character" w:customStyle="1" w:styleId="PrrafodelistaCar">
    <w:name w:val="Párrafo de lista Car"/>
    <w:aliases w:val="List Car,titulo 3 Car,Bullets Car,Ha Car,Párrafo de lista2 Car,Cuadrícula clara - Énfasis 31 Car,Lista vistosa - Énfasis 11 Car,Bullet List Car,FooterText Car,numbered Car,Paragraphe de liste1 Car,Bulletr List Paragraph Car,列出段落 Car"/>
    <w:link w:val="Prrafodelista"/>
    <w:uiPriority w:val="34"/>
    <w:qFormat/>
    <w:locked/>
    <w:rsid w:val="005D161F"/>
  </w:style>
  <w:style w:type="paragraph" w:styleId="NormalWeb">
    <w:name w:val="Normal (Web)"/>
    <w:basedOn w:val="Normal"/>
    <w:uiPriority w:val="99"/>
    <w:semiHidden/>
    <w:unhideWhenUsed/>
    <w:rsid w:val="00AA07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O"/>
      <w14:ligatures w14:val="none"/>
    </w:rPr>
  </w:style>
  <w:style w:type="paragraph" w:styleId="Revisin">
    <w:name w:val="Revision"/>
    <w:hidden/>
    <w:uiPriority w:val="99"/>
    <w:semiHidden/>
    <w:rsid w:val="001927EA"/>
    <w:pPr>
      <w:spacing w:after="0" w:line="240" w:lineRule="auto"/>
    </w:pPr>
  </w:style>
  <w:style w:type="paragraph" w:styleId="Textoindependiente">
    <w:name w:val="Body Text"/>
    <w:basedOn w:val="Normal"/>
    <w:link w:val="TextoindependienteCar"/>
    <w:uiPriority w:val="1"/>
    <w:qFormat/>
    <w:rsid w:val="006E004A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es-ES"/>
      <w14:ligatures w14:val="none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E004A"/>
    <w:rPr>
      <w:rFonts w:ascii="Arial MT" w:eastAsia="Arial MT" w:hAnsi="Arial MT" w:cs="Arial MT"/>
      <w:kern w:val="0"/>
      <w:lang w:val="es-ES"/>
      <w14:ligatures w14:val="none"/>
    </w:rPr>
  </w:style>
  <w:style w:type="character" w:styleId="Refdecomentario">
    <w:name w:val="annotation reference"/>
    <w:basedOn w:val="Fuentedeprrafopredeter"/>
    <w:uiPriority w:val="99"/>
    <w:semiHidden/>
    <w:unhideWhenUsed/>
    <w:rsid w:val="00854D4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854D4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54D47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54D4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54D47"/>
    <w:rPr>
      <w:b/>
      <w:bCs/>
      <w:sz w:val="20"/>
      <w:szCs w:val="20"/>
    </w:rPr>
  </w:style>
  <w:style w:type="paragraph" w:styleId="Descripcin">
    <w:name w:val="caption"/>
    <w:basedOn w:val="Normal"/>
    <w:next w:val="Normal"/>
    <w:uiPriority w:val="35"/>
    <w:unhideWhenUsed/>
    <w:qFormat/>
    <w:rsid w:val="0044766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abladeilustraciones">
    <w:name w:val="table of figures"/>
    <w:basedOn w:val="Normal"/>
    <w:next w:val="Normal"/>
    <w:uiPriority w:val="99"/>
    <w:unhideWhenUsed/>
    <w:rsid w:val="00447661"/>
    <w:pPr>
      <w:spacing w:after="0"/>
    </w:pPr>
  </w:style>
  <w:style w:type="paragraph" w:styleId="Textonotapie">
    <w:name w:val="footnote text"/>
    <w:basedOn w:val="Normal"/>
    <w:link w:val="TextonotapieCar"/>
    <w:uiPriority w:val="99"/>
    <w:semiHidden/>
    <w:unhideWhenUsed/>
    <w:rsid w:val="004B4EFA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4B4EFA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4B4EFA"/>
    <w:rPr>
      <w:vertAlign w:val="superscript"/>
    </w:rPr>
  </w:style>
  <w:style w:type="character" w:customStyle="1" w:styleId="Ttulo2Car">
    <w:name w:val="Título 2 Car"/>
    <w:basedOn w:val="Fuentedeprrafopredeter"/>
    <w:link w:val="Ttulo2"/>
    <w:uiPriority w:val="9"/>
    <w:rsid w:val="008C394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B04F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customStyle="1" w:styleId="TableGrid">
    <w:name w:val="TableGrid"/>
    <w:rsid w:val="004D7AED"/>
    <w:pPr>
      <w:spacing w:after="0" w:line="240" w:lineRule="auto"/>
    </w:pPr>
    <w:rPr>
      <w:rFonts w:eastAsiaTheme="minorEastAsia"/>
      <w:lang w:eastAsia="es-CO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Mencinsinresolver">
    <w:name w:val="Unresolved Mention"/>
    <w:basedOn w:val="Fuentedeprrafopredeter"/>
    <w:uiPriority w:val="99"/>
    <w:semiHidden/>
    <w:unhideWhenUsed/>
    <w:rsid w:val="004A50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6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2577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8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9001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0420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1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5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5608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7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1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1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4617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2236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84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42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986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1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6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40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37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699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4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microsoft.com/office/2007/relationships/hdphoto" Target="media/hdphoto3.wdp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07/relationships/hdphoto" Target="media/hdphoto2.wdp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atencion@uapa-pae.gov.co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db2d03a-b0ac-4019-aba2-8f266c5a37b9">
      <Terms xmlns="http://schemas.microsoft.com/office/infopath/2007/PartnerControls"/>
    </lcf76f155ced4ddcb4097134ff3c332f>
    <TaxCatchAll xmlns="dab95841-2a5b-4d06-988e-dcb998e97977" xsi:nil="true"/>
    <MediaLengthInSeconds xmlns="edb2d03a-b0ac-4019-aba2-8f266c5a37b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33EF50D634152409E62760EDF6BDEB0" ma:contentTypeVersion="11" ma:contentTypeDescription="Crear nuevo documento." ma:contentTypeScope="" ma:versionID="7d33de42633cb6ceadb746e7631d6825">
  <xsd:schema xmlns:xsd="http://www.w3.org/2001/XMLSchema" xmlns:xs="http://www.w3.org/2001/XMLSchema" xmlns:p="http://schemas.microsoft.com/office/2006/metadata/properties" xmlns:ns2="edb2d03a-b0ac-4019-aba2-8f266c5a37b9" xmlns:ns3="dab95841-2a5b-4d06-988e-dcb998e97977" targetNamespace="http://schemas.microsoft.com/office/2006/metadata/properties" ma:root="true" ma:fieldsID="b7bb3474b66fc20013bf900d76e0894f" ns2:_="" ns3:_="">
    <xsd:import namespace="edb2d03a-b0ac-4019-aba2-8f266c5a37b9"/>
    <xsd:import namespace="dab95841-2a5b-4d06-988e-dcb998e979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b2d03a-b0ac-4019-aba2-8f266c5a37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Etiquetas de imagen" ma:readOnly="false" ma:fieldId="{5cf76f15-5ced-4ddc-b409-7134ff3c332f}" ma:taxonomyMulti="true" ma:sspId="d3f6cc16-641d-429b-a009-b19071f4101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b95841-2a5b-4d06-988e-dcb998e9797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ca1d8d6-86e6-4b2c-9465-7d73c19857bf}" ma:internalName="TaxCatchAll" ma:showField="CatchAllData" ma:web="dab95841-2a5b-4d06-988e-dcb998e9797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F44120-DDAD-4F5C-ACF0-B6D69EFA6E72}">
  <ds:schemaRefs>
    <ds:schemaRef ds:uri="http://schemas.microsoft.com/office/2006/metadata/properties"/>
    <ds:schemaRef ds:uri="http://schemas.microsoft.com/office/infopath/2007/PartnerControls"/>
    <ds:schemaRef ds:uri="edb2d03a-b0ac-4019-aba2-8f266c5a37b9"/>
    <ds:schemaRef ds:uri="dab95841-2a5b-4d06-988e-dcb998e97977"/>
  </ds:schemaRefs>
</ds:datastoreItem>
</file>

<file path=customXml/itemProps2.xml><?xml version="1.0" encoding="utf-8"?>
<ds:datastoreItem xmlns:ds="http://schemas.openxmlformats.org/officeDocument/2006/customXml" ds:itemID="{66D90BB2-FF01-4442-B5BA-511880F7759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A3C7166-4D81-4916-9FAE-CB1D3366E47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ECBF022-3211-44D9-80E6-C4FED113E9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b2d03a-b0ac-4019-aba2-8f266c5a37b9"/>
    <ds:schemaRef ds:uri="dab95841-2a5b-4d06-988e-dcb998e979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7784fa80-0515-459a-97e3-40113f9e5abc}" enabled="0" method="" siteId="{7784fa80-0515-459a-97e3-40113f9e5ab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23</Pages>
  <Words>5372</Words>
  <Characters>29549</Characters>
  <Application>Microsoft Office Word</Application>
  <DocSecurity>0</DocSecurity>
  <Lines>246</Lines>
  <Paragraphs>69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34852</CharactersWithSpaces>
  <SharedDoc>false</SharedDoc>
  <HLinks>
    <vt:vector size="42" baseType="variant">
      <vt:variant>
        <vt:i4>1245245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_Toc152787611</vt:lpwstr>
      </vt:variant>
      <vt:variant>
        <vt:i4>1245245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_Toc152787610</vt:lpwstr>
      </vt:variant>
      <vt:variant>
        <vt:i4>1179709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_Toc152787609</vt:lpwstr>
      </vt:variant>
      <vt:variant>
        <vt:i4>1179709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_Toc152787608</vt:lpwstr>
      </vt:variant>
      <vt:variant>
        <vt:i4>1179709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_Toc152787607</vt:lpwstr>
      </vt:variant>
      <vt:variant>
        <vt:i4>1179709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_Toc152787606</vt:lpwstr>
      </vt:variant>
      <vt:variant>
        <vt:i4>1179709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_Toc152787605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Alejandro Rey Fernandez</dc:creator>
  <cp:keywords/>
  <dc:description/>
  <cp:lastModifiedBy>Vivian Lorena Galindo Piracoca</cp:lastModifiedBy>
  <cp:revision>59</cp:revision>
  <cp:lastPrinted>2024-10-30T21:52:00Z</cp:lastPrinted>
  <dcterms:created xsi:type="dcterms:W3CDTF">2024-12-05T16:33:00Z</dcterms:created>
  <dcterms:modified xsi:type="dcterms:W3CDTF">2024-12-11T21:56:00Z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0x010100233EF50D634152409E62760EDF6BDEB0</vt:lpwstr>
  </property>
  <property fmtid="{D5CDD505-2E9C-101B-9397-08002B2CF9AE}" pid="3" name="Order">
    <vt:r8>2197200</vt:r8>
  </property>
  <property fmtid="{D5CDD505-2E9C-101B-9397-08002B2CF9AE}" pid="4" name="ComplianceAssetId">
    <vt:lpwstr/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MediaServiceImageTags">
    <vt:lpwstr/>
  </property>
</Properties>
</file>